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D4DC6C">
      <w:pPr>
        <w:jc w:val="both"/>
        <w:rPr>
          <w:rFonts w:eastAsia="黑体"/>
          <w:sz w:val="52"/>
        </w:rPr>
      </w:pPr>
      <w:bookmarkStart w:id="0" w:name="OLE_LINK2"/>
    </w:p>
    <w:p w14:paraId="248C675C">
      <w:pPr>
        <w:jc w:val="distribute"/>
        <w:rPr>
          <w:rFonts w:hint="eastAsia" w:ascii="Times New Roman" w:hAnsi="Times New Roman" w:eastAsia="黑体" w:cs="Times New Roman"/>
          <w:color w:val="FF0000"/>
          <w:sz w:val="72"/>
          <w:szCs w:val="72"/>
          <w:u w:val="none"/>
          <w:lang w:val="en-US" w:eastAsia="zh-CN"/>
        </w:rPr>
      </w:pPr>
      <w:r>
        <w:rPr>
          <w:rFonts w:hint="eastAsia" w:ascii="Times New Roman" w:hAnsi="Times New Roman" w:eastAsia="黑体" w:cs="Times New Roman"/>
          <w:sz w:val="72"/>
          <w:szCs w:val="72"/>
          <w:u w:val="none"/>
          <w:lang w:val="en-US" w:eastAsia="zh-CN"/>
        </w:rPr>
        <w:t>动态高远技术问答集</w:t>
      </w:r>
    </w:p>
    <w:p w14:paraId="52498CD9">
      <w:pPr>
        <w:jc w:val="center"/>
        <w:rPr>
          <w:sz w:val="28"/>
        </w:rPr>
      </w:pPr>
    </w:p>
    <w:p w14:paraId="3CA98A31">
      <w:pPr>
        <w:jc w:val="center"/>
        <w:rPr>
          <w:sz w:val="28"/>
        </w:rPr>
      </w:pPr>
    </w:p>
    <w:p w14:paraId="3572925F">
      <w:pPr>
        <w:jc w:val="both"/>
        <w:rPr>
          <w:sz w:val="28"/>
        </w:rPr>
      </w:pPr>
    </w:p>
    <w:p w14:paraId="165EF304">
      <w:pPr>
        <w:jc w:val="both"/>
        <w:rPr>
          <w:sz w:val="28"/>
        </w:rPr>
      </w:pPr>
      <w:r>
        <w:rPr>
          <w:rFonts w:hint="eastAsia" w:ascii="楷体" w:hAnsi="楷体" w:eastAsia="楷体"/>
          <w:sz w:val="36"/>
          <w:szCs w:val="36"/>
        </w:rPr>
        <w:drawing>
          <wp:anchor distT="0" distB="0" distL="114300" distR="114300" simplePos="0" relativeHeight="251661312" behindDoc="0" locked="0" layoutInCell="1" allowOverlap="1">
            <wp:simplePos x="0" y="0"/>
            <wp:positionH relativeFrom="column">
              <wp:posOffset>1647190</wp:posOffset>
            </wp:positionH>
            <wp:positionV relativeFrom="paragraph">
              <wp:posOffset>110490</wp:posOffset>
            </wp:positionV>
            <wp:extent cx="2348230" cy="2737485"/>
            <wp:effectExtent l="0" t="0" r="13970" b="5715"/>
            <wp:wrapNone/>
            <wp:docPr id="9" name="图片 5" descr="标志-Mod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descr="标志-Model"/>
                    <pic:cNvPicPr>
                      <a:picLocks noChangeAspect="1"/>
                    </pic:cNvPicPr>
                  </pic:nvPicPr>
                  <pic:blipFill>
                    <a:blip r:embed="rId6"/>
                    <a:srcRect l="16008" t="22806" r="12657" b="18462"/>
                    <a:stretch>
                      <a:fillRect/>
                    </a:stretch>
                  </pic:blipFill>
                  <pic:spPr>
                    <a:xfrm>
                      <a:off x="0" y="0"/>
                      <a:ext cx="2348230" cy="2737485"/>
                    </a:xfrm>
                    <a:prstGeom prst="rect">
                      <a:avLst/>
                    </a:prstGeom>
                    <a:noFill/>
                    <a:ln>
                      <a:noFill/>
                    </a:ln>
                  </pic:spPr>
                </pic:pic>
              </a:graphicData>
            </a:graphic>
          </wp:anchor>
        </w:drawing>
      </w:r>
    </w:p>
    <w:p w14:paraId="136179C2">
      <w:pPr>
        <w:jc w:val="both"/>
        <w:rPr>
          <w:sz w:val="28"/>
        </w:rPr>
      </w:pPr>
    </w:p>
    <w:p w14:paraId="3F4B8BD6">
      <w:pPr>
        <w:jc w:val="both"/>
        <w:rPr>
          <w:sz w:val="28"/>
        </w:rPr>
      </w:pPr>
    </w:p>
    <w:p w14:paraId="055EEE59">
      <w:pPr>
        <w:jc w:val="both"/>
        <w:rPr>
          <w:sz w:val="28"/>
        </w:rPr>
      </w:pPr>
    </w:p>
    <w:p w14:paraId="2917BD7B">
      <w:pPr>
        <w:jc w:val="both"/>
        <w:rPr>
          <w:sz w:val="28"/>
        </w:rPr>
      </w:pPr>
    </w:p>
    <w:p w14:paraId="420A21A4">
      <w:pPr>
        <w:jc w:val="both"/>
        <w:rPr>
          <w:sz w:val="28"/>
        </w:rPr>
      </w:pPr>
    </w:p>
    <w:p w14:paraId="64AFF525">
      <w:pPr>
        <w:jc w:val="both"/>
        <w:rPr>
          <w:sz w:val="28"/>
        </w:rPr>
      </w:pPr>
    </w:p>
    <w:p w14:paraId="2817F7FB">
      <w:pPr>
        <w:jc w:val="both"/>
        <w:rPr>
          <w:sz w:val="28"/>
        </w:rPr>
      </w:pPr>
    </w:p>
    <w:p w14:paraId="54D58686">
      <w:pPr>
        <w:jc w:val="both"/>
        <w:rPr>
          <w:sz w:val="28"/>
        </w:rPr>
      </w:pPr>
    </w:p>
    <w:p w14:paraId="65B2D0B7">
      <w:pPr>
        <w:jc w:val="both"/>
        <w:rPr>
          <w:sz w:val="28"/>
        </w:rPr>
      </w:pPr>
    </w:p>
    <w:p w14:paraId="081E3A9D">
      <w:pPr>
        <w:jc w:val="both"/>
        <w:rPr>
          <w:sz w:val="28"/>
        </w:rPr>
      </w:pPr>
    </w:p>
    <w:p w14:paraId="2CAC464D">
      <w:pPr>
        <w:jc w:val="both"/>
        <w:rPr>
          <w:sz w:val="28"/>
        </w:rPr>
      </w:pPr>
    </w:p>
    <w:p w14:paraId="43819C31">
      <w:pPr>
        <w:jc w:val="both"/>
        <w:rPr>
          <w:sz w:val="28"/>
        </w:rPr>
      </w:pPr>
    </w:p>
    <w:p w14:paraId="228D5AEC">
      <w:pPr>
        <w:jc w:val="center"/>
        <w:rPr>
          <w:sz w:val="28"/>
        </w:rPr>
      </w:pPr>
    </w:p>
    <w:p w14:paraId="3DFAEA80">
      <w:pPr>
        <w:jc w:val="center"/>
        <w:rPr>
          <w:rFonts w:hint="eastAsia"/>
          <w:b/>
          <w:spacing w:val="4"/>
          <w:sz w:val="24"/>
        </w:rPr>
      </w:pPr>
      <w:r>
        <w:rPr>
          <w:sz w:val="21"/>
        </w:rPr>
        <mc:AlternateContent>
          <mc:Choice Requires="wps">
            <w:drawing>
              <wp:anchor distT="0" distB="0" distL="114300" distR="114300" simplePos="0" relativeHeight="251662336" behindDoc="0" locked="0" layoutInCell="1" allowOverlap="1">
                <wp:simplePos x="0" y="0"/>
                <wp:positionH relativeFrom="column">
                  <wp:posOffset>1857375</wp:posOffset>
                </wp:positionH>
                <wp:positionV relativeFrom="paragraph">
                  <wp:posOffset>115570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rgbClr val="FFFFFF"/>
                        </a:solidFill>
                        <a:ln>
                          <a:noFill/>
                        </a:ln>
                      </wps:spPr>
                      <wps:txbx>
                        <w:txbxContent>
                          <w:p w14:paraId="535C723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spacing w:val="4"/>
                                <w:sz w:val="24"/>
                                <w:lang w:eastAsia="zh-CN"/>
                              </w:rPr>
                            </w:pPr>
                            <w:r>
                              <w:rPr>
                                <w:rFonts w:hint="eastAsia"/>
                                <w:b/>
                                <w:spacing w:val="4"/>
                                <w:sz w:val="24"/>
                                <w:lang w:val="en-US" w:eastAsia="zh-CN"/>
                              </w:rPr>
                              <w:t>版本号：TQA2023</w:t>
                            </w:r>
                            <w:r>
                              <w:rPr>
                                <w:rFonts w:hint="default"/>
                                <w:b/>
                                <w:spacing w:val="4"/>
                                <w:sz w:val="24"/>
                                <w:lang w:eastAsia="zh-CN"/>
                              </w:rPr>
                              <w:t>-2</w:t>
                            </w:r>
                          </w:p>
                        </w:txbxContent>
                      </wps:txbx>
                      <wps:bodyPr wrap="none" upright="1">
                        <a:spAutoFit/>
                      </wps:bodyPr>
                    </wps:wsp>
                  </a:graphicData>
                </a:graphic>
              </wp:anchor>
            </w:drawing>
          </mc:Choice>
          <mc:Fallback>
            <w:pict>
              <v:shape id="_x0000_s1026" o:spid="_x0000_s1026" o:spt="202" type="#_x0000_t202" style="position:absolute;left:0pt;margin-left:146.25pt;margin-top:9.1pt;height:144pt;width:144pt;mso-wrap-style:none;z-index:251662336;mso-width-relative:page;mso-height-relative:page;" fillcolor="#FFFFFF" filled="t" stroked="f" coordsize="21600,21600" o:gfxdata="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oaW4QNgAAAAKAQAADwAAAAAAAAABACAAAAAiAAAA&#10;ZHJzL2Rvd25yZXYueG1sUEsBAhQAFAAAAAgAh07iQM4388TOAQAAngMAAA4AAAAAAAAAAQAgAAAA&#10;JwEAAGRycy9lMm9Eb2MueG1sUEsFBgAAAAAGAAYAWQEAAGcFAAAAAA==&#10;">
                <v:fill on="t" focussize="0,0"/>
                <v:stroke on="f"/>
                <v:imagedata o:title=""/>
                <o:lock v:ext="edit" aspectratio="f"/>
                <v:textbox style="mso-fit-shape-to-text:t;">
                  <w:txbxContent>
                    <w:p w14:paraId="535C723E">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b/>
                          <w:spacing w:val="4"/>
                          <w:sz w:val="24"/>
                          <w:lang w:eastAsia="zh-CN"/>
                        </w:rPr>
                      </w:pPr>
                      <w:r>
                        <w:rPr>
                          <w:rFonts w:hint="eastAsia"/>
                          <w:b/>
                          <w:spacing w:val="4"/>
                          <w:sz w:val="24"/>
                          <w:lang w:val="en-US" w:eastAsia="zh-CN"/>
                        </w:rPr>
                        <w:t>版本号：TQA2023</w:t>
                      </w:r>
                      <w:r>
                        <w:rPr>
                          <w:rFonts w:hint="default"/>
                          <w:b/>
                          <w:spacing w:val="4"/>
                          <w:sz w:val="24"/>
                          <w:lang w:eastAsia="zh-CN"/>
                        </w:rPr>
                        <w:t>-2</w:t>
                      </w:r>
                    </w:p>
                  </w:txbxContent>
                </v:textbox>
              </v:shape>
            </w:pict>
          </mc:Fallback>
        </mc:AlternateContent>
      </w:r>
    </w:p>
    <w:p w14:paraId="58493950">
      <w:pPr>
        <w:rPr>
          <w:rFonts w:hint="eastAsia"/>
          <w:b/>
          <w:spacing w:val="4"/>
          <w:sz w:val="24"/>
        </w:rPr>
      </w:pPr>
    </w:p>
    <w:p w14:paraId="42D97C73">
      <w:pPr>
        <w:rPr>
          <w:rFonts w:hint="eastAsia"/>
          <w:b/>
          <w:spacing w:val="4"/>
          <w:sz w:val="24"/>
        </w:rPr>
        <w:sectPr>
          <w:headerReference r:id="rId3" w:type="default"/>
          <w:footerReference r:id="rId4" w:type="default"/>
          <w:pgSz w:w="11906" w:h="16838"/>
          <w:pgMar w:top="1134" w:right="1587" w:bottom="1134" w:left="1587" w:header="851" w:footer="992" w:gutter="0"/>
          <w:cols w:space="720" w:num="1"/>
          <w:rtlGutter w:val="0"/>
          <w:docGrid w:type="lines" w:linePitch="312" w:charSpace="0"/>
        </w:sectPr>
      </w:pPr>
      <w:r>
        <w:rPr>
          <w:sz w:val="21"/>
        </w:rPr>
        <mc:AlternateContent>
          <mc:Choice Requires="wps">
            <w:drawing>
              <wp:anchor distT="0" distB="0" distL="114300" distR="114300" simplePos="0" relativeHeight="251660288" behindDoc="0" locked="0" layoutInCell="1" allowOverlap="1">
                <wp:simplePos x="0" y="0"/>
                <wp:positionH relativeFrom="column">
                  <wp:posOffset>1200150</wp:posOffset>
                </wp:positionH>
                <wp:positionV relativeFrom="paragraph">
                  <wp:posOffset>195580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solidFill>
                          <a:srgbClr val="FFFFFF"/>
                        </a:solidFill>
                        <a:ln>
                          <a:noFill/>
                        </a:ln>
                      </wps:spPr>
                      <wps:txbx>
                        <w:txbxContent>
                          <w:p w14:paraId="7A52CB1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spacing w:val="4"/>
                                <w:sz w:val="24"/>
                              </w:rPr>
                            </w:pPr>
                            <w:r>
                              <w:rPr>
                                <w:rFonts w:hint="eastAsia"/>
                                <w:b/>
                                <w:spacing w:val="4"/>
                                <w:sz w:val="24"/>
                              </w:rPr>
                              <w:t>青岛高远热能动力设备有限公司</w:t>
                            </w:r>
                          </w:p>
                          <w:p w14:paraId="09C04E9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隶书"/>
                                <w:sz w:val="72"/>
                              </w:rPr>
                            </w:pPr>
                            <w:r>
                              <w:rPr>
                                <w:rFonts w:eastAsia="黑体"/>
                                <w:b/>
                                <w:bCs/>
                                <w:spacing w:val="-20"/>
                                <w:sz w:val="24"/>
                              </w:rPr>
                              <w:t>Qingdao  Gaoyuan  Heat</w:t>
                            </w:r>
                            <w:r>
                              <w:rPr>
                                <w:rFonts w:hint="eastAsia" w:eastAsia="黑体"/>
                                <w:b/>
                                <w:bCs/>
                                <w:spacing w:val="-20"/>
                                <w:sz w:val="24"/>
                                <w:lang w:val="en-US" w:eastAsia="zh-CN"/>
                              </w:rPr>
                              <w:t xml:space="preserve"> </w:t>
                            </w:r>
                            <w:r>
                              <w:rPr>
                                <w:rFonts w:hint="eastAsia" w:ascii="黑体" w:eastAsia="黑体"/>
                                <w:b/>
                                <w:bCs/>
                                <w:spacing w:val="-20"/>
                                <w:sz w:val="24"/>
                              </w:rPr>
                              <w:t>&amp;</w:t>
                            </w:r>
                            <w:r>
                              <w:rPr>
                                <w:rFonts w:eastAsia="黑体"/>
                                <w:b/>
                                <w:bCs/>
                                <w:spacing w:val="-20"/>
                                <w:sz w:val="24"/>
                              </w:rPr>
                              <w:t>Power  Equipment  Co.,Ltd.</w:t>
                            </w:r>
                          </w:p>
                        </w:txbxContent>
                      </wps:txbx>
                      <wps:bodyPr wrap="none" upright="1">
                        <a:spAutoFit/>
                      </wps:bodyPr>
                    </wps:wsp>
                  </a:graphicData>
                </a:graphic>
              </wp:anchor>
            </w:drawing>
          </mc:Choice>
          <mc:Fallback>
            <w:pict>
              <v:shape id="_x0000_s1026" o:spid="_x0000_s1026" o:spt="202" type="#_x0000_t202" style="position:absolute;left:0pt;margin-left:94.5pt;margin-top:15.4pt;height:144pt;width:144pt;mso-wrap-style:none;z-index:251660288;mso-width-relative:page;mso-height-relative:page;" fillcolor="#FFFFFF" filled="t" stroked="f" coordsize="21600,21600" o:gfxdata="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DEgH5G1wAAAAoBAAAPAAAAAAAAAAEAIAAAACIAAABk&#10;cnMvZG93bnJldi54bWxQSwECFAAUAAAACACHTuJAQvdN3c4BAACeAwAADgAAAAAAAAABACAAAAAm&#10;AQAAZHJzL2Uyb0RvYy54bWxQSwUGAAAAAAYABgBZAQAAZgUAAAAA&#10;">
                <v:fill on="t" focussize="0,0"/>
                <v:stroke on="f"/>
                <v:imagedata o:title=""/>
                <o:lock v:ext="edit" aspectratio="f"/>
                <v:textbox style="mso-fit-shape-to-text:t;">
                  <w:txbxContent>
                    <w:p w14:paraId="7A52CB13">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b/>
                          <w:spacing w:val="4"/>
                          <w:sz w:val="24"/>
                        </w:rPr>
                      </w:pPr>
                      <w:r>
                        <w:rPr>
                          <w:rFonts w:hint="eastAsia"/>
                          <w:b/>
                          <w:spacing w:val="4"/>
                          <w:sz w:val="24"/>
                        </w:rPr>
                        <w:t>青岛高远热能动力设备有限公司</w:t>
                      </w:r>
                    </w:p>
                    <w:p w14:paraId="09C04E9A">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eastAsia="隶书"/>
                          <w:sz w:val="72"/>
                        </w:rPr>
                      </w:pPr>
                      <w:r>
                        <w:rPr>
                          <w:rFonts w:eastAsia="黑体"/>
                          <w:b/>
                          <w:bCs/>
                          <w:spacing w:val="-20"/>
                          <w:sz w:val="24"/>
                        </w:rPr>
                        <w:t>Qingdao  Gaoyuan  Heat</w:t>
                      </w:r>
                      <w:r>
                        <w:rPr>
                          <w:rFonts w:hint="eastAsia" w:eastAsia="黑体"/>
                          <w:b/>
                          <w:bCs/>
                          <w:spacing w:val="-20"/>
                          <w:sz w:val="24"/>
                          <w:lang w:val="en-US" w:eastAsia="zh-CN"/>
                        </w:rPr>
                        <w:t xml:space="preserve"> </w:t>
                      </w:r>
                      <w:r>
                        <w:rPr>
                          <w:rFonts w:hint="eastAsia" w:ascii="黑体" w:eastAsia="黑体"/>
                          <w:b/>
                          <w:bCs/>
                          <w:spacing w:val="-20"/>
                          <w:sz w:val="24"/>
                        </w:rPr>
                        <w:t>&amp;</w:t>
                      </w:r>
                      <w:r>
                        <w:rPr>
                          <w:rFonts w:eastAsia="黑体"/>
                          <w:b/>
                          <w:bCs/>
                          <w:spacing w:val="-20"/>
                          <w:sz w:val="24"/>
                        </w:rPr>
                        <w:t>Power  Equipment  Co.,Ltd.</w:t>
                      </w:r>
                    </w:p>
                  </w:txbxContent>
                </v:textbox>
              </v:shape>
            </w:pict>
          </mc:Fallback>
        </mc:AlternateContent>
      </w:r>
      <w:r>
        <w:rPr>
          <w:sz w:val="24"/>
        </w:rPr>
        <mc:AlternateContent>
          <mc:Choice Requires="wps">
            <w:drawing>
              <wp:inline distT="0" distB="0" distL="114300" distR="114300">
                <wp:extent cx="5525135" cy="1270"/>
                <wp:effectExtent l="13970" t="13970" r="23495" b="22860"/>
                <wp:docPr id="4" name="直接连接符 4"/>
                <wp:cNvGraphicFramePr/>
                <a:graphic xmlns:a="http://schemas.openxmlformats.org/drawingml/2006/main">
                  <a:graphicData uri="http://schemas.microsoft.com/office/word/2010/wordprocessingShape">
                    <wps:wsp>
                      <wps:cNvCnPr/>
                      <wps:spPr>
                        <a:xfrm flipV="1">
                          <a:off x="0" y="0"/>
                          <a:ext cx="5525135" cy="1270"/>
                        </a:xfrm>
                        <a:prstGeom prst="line">
                          <a:avLst/>
                        </a:prstGeom>
                        <a:ln w="28575" cap="rnd" cmpd="sng">
                          <a:solidFill>
                            <a:srgbClr val="000000"/>
                          </a:solidFill>
                          <a:prstDash val="sysDot"/>
                          <a:headEnd type="none" w="med" len="med"/>
                          <a:tailEnd type="none" w="med" len="med"/>
                        </a:ln>
                      </wps:spPr>
                      <wps:bodyPr upright="1"/>
                    </wps:wsp>
                  </a:graphicData>
                </a:graphic>
              </wp:inline>
            </w:drawing>
          </mc:Choice>
          <mc:Fallback>
            <w:pict>
              <v:line id="_x0000_s1026" o:spid="_x0000_s1026" o:spt="20" style="flip:y;height:0.1pt;width:435.05pt;" filled="f" stroked="t" coordsize="21600,21600" o:gfxdata="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NbgyXQAAAAAgEAAA8AAAAAAAAAAQAgAAAAIgAAAGRycy9kb3ducmV2&#10;LnhtbFBLAQIUABQAAAAIAIdO4kDXkDE4BAIAAPIDAAAOAAAAAAAAAAEAIAAAAB8BAABkcnMvZTJv&#10;RG9jLnhtbFBLBQYAAAAABgAGAFkBAACVBQAAAAA=&#10;">
                <v:fill on="f" focussize="0,0"/>
                <v:stroke weight="2.25pt" color="#000000" joinstyle="round" dashstyle="1 1" endcap="round"/>
                <v:imagedata o:title=""/>
                <o:lock v:ext="edit" aspectratio="f"/>
                <w10:wrap type="none"/>
                <w10:anchorlock/>
              </v:line>
            </w:pict>
          </mc:Fallback>
        </mc:AlternateContent>
      </w:r>
    </w:p>
    <w:p w14:paraId="25DD84C9">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60" w:lineRule="auto"/>
        <w:ind w:leftChars="0"/>
        <w:jc w:val="both"/>
        <w:textAlignment w:val="auto"/>
        <w:rPr>
          <w:rFonts w:hint="eastAsia" w:ascii="宋体" w:hAnsi="宋体" w:eastAsia="宋体"/>
          <w:b/>
          <w:bCs/>
          <w:sz w:val="21"/>
          <w:szCs w:val="21"/>
          <w:lang w:eastAsia="zh-CN"/>
        </w:rPr>
      </w:pPr>
      <w:r>
        <w:rPr>
          <w:rFonts w:hint="eastAsia" w:ascii="宋体" w:hAnsi="宋体" w:eastAsia="宋体"/>
          <w:b/>
          <w:bCs/>
          <w:sz w:val="21"/>
          <w:szCs w:val="21"/>
          <w:lang w:eastAsia="zh-CN"/>
        </w:rPr>
        <w:drawing>
          <wp:inline distT="0" distB="0" distL="114300" distR="114300">
            <wp:extent cx="6374765" cy="8552180"/>
            <wp:effectExtent l="0" t="0" r="6985" b="1270"/>
            <wp:docPr id="11" name="图片 11" descr="关于编纂 《动态高远技术问答集》的通知_页面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关于编纂 《动态高远技术问答集》的通知_页面_1"/>
                    <pic:cNvPicPr>
                      <a:picLocks noChangeAspect="1"/>
                    </pic:cNvPicPr>
                  </pic:nvPicPr>
                  <pic:blipFill>
                    <a:blip r:embed="rId7"/>
                    <a:srcRect l="10965" t="16357"/>
                    <a:stretch>
                      <a:fillRect/>
                    </a:stretch>
                  </pic:blipFill>
                  <pic:spPr>
                    <a:xfrm>
                      <a:off x="0" y="0"/>
                      <a:ext cx="6374765" cy="8552180"/>
                    </a:xfrm>
                    <a:prstGeom prst="rect">
                      <a:avLst/>
                    </a:prstGeom>
                  </pic:spPr>
                </pic:pic>
              </a:graphicData>
            </a:graphic>
          </wp:inline>
        </w:drawing>
      </w:r>
      <w:r>
        <w:rPr>
          <w:rFonts w:hint="eastAsia" w:ascii="宋体" w:hAnsi="宋体" w:eastAsia="宋体"/>
          <w:b/>
          <w:bCs/>
          <w:sz w:val="21"/>
          <w:szCs w:val="21"/>
          <w:lang w:eastAsia="zh-CN"/>
        </w:rPr>
        <w:drawing>
          <wp:inline distT="0" distB="0" distL="114300" distR="114300">
            <wp:extent cx="6238240" cy="7165340"/>
            <wp:effectExtent l="0" t="0" r="10160" b="16510"/>
            <wp:docPr id="10" name="图片 10" descr="关于编纂 《动态高远技术问答集》的通知_页面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关于编纂 《动态高远技术问答集》的通知_页面_2"/>
                    <pic:cNvPicPr>
                      <a:picLocks noChangeAspect="1"/>
                    </pic:cNvPicPr>
                  </pic:nvPicPr>
                  <pic:blipFill>
                    <a:blip r:embed="rId8"/>
                    <a:srcRect l="11006" b="27749"/>
                    <a:stretch>
                      <a:fillRect/>
                    </a:stretch>
                  </pic:blipFill>
                  <pic:spPr>
                    <a:xfrm>
                      <a:off x="0" y="0"/>
                      <a:ext cx="6238240" cy="7165340"/>
                    </a:xfrm>
                    <a:prstGeom prst="rect">
                      <a:avLst/>
                    </a:prstGeom>
                  </pic:spPr>
                </pic:pic>
              </a:graphicData>
            </a:graphic>
          </wp:inline>
        </w:drawing>
      </w:r>
    </w:p>
    <w:p w14:paraId="255CC97A">
      <w:pPr>
        <w:rPr>
          <w:rFonts w:hint="eastAsia" w:ascii="宋体" w:hAnsi="宋体" w:eastAsia="宋体"/>
          <w:b/>
          <w:bCs/>
          <w:sz w:val="21"/>
          <w:szCs w:val="21"/>
          <w:lang w:eastAsia="zh-CN"/>
        </w:rPr>
      </w:pPr>
      <w:r>
        <w:rPr>
          <w:rFonts w:hint="eastAsia" w:ascii="宋体" w:hAnsi="宋体" w:eastAsia="宋体"/>
          <w:b/>
          <w:bCs/>
          <w:sz w:val="21"/>
          <w:szCs w:val="21"/>
          <w:lang w:eastAsia="zh-CN"/>
        </w:rPr>
        <w:br w:type="page"/>
      </w:r>
    </w:p>
    <w:p w14:paraId="3E9E0CFE">
      <w:pPr>
        <w:keepNext w:val="0"/>
        <w:keepLines w:val="0"/>
        <w:pageBreakBefore w:val="0"/>
        <w:widowControl w:val="0"/>
        <w:numPr>
          <w:ilvl w:val="0"/>
          <w:numId w:val="0"/>
        </w:numPr>
        <w:kinsoku/>
        <w:wordWrap/>
        <w:overflowPunct/>
        <w:topLinePunct w:val="0"/>
        <w:autoSpaceDE/>
        <w:autoSpaceDN/>
        <w:bidi w:val="0"/>
        <w:adjustRightInd/>
        <w:snapToGrid/>
        <w:spacing w:before="157" w:beforeLines="50" w:after="157" w:afterLines="50" w:line="360" w:lineRule="auto"/>
        <w:ind w:leftChars="0"/>
        <w:jc w:val="center"/>
        <w:textAlignment w:val="auto"/>
        <w:rPr>
          <w:rFonts w:hint="default" w:ascii="宋体" w:hAnsi="宋体" w:eastAsia="宋体"/>
          <w:b/>
          <w:bCs/>
          <w:sz w:val="21"/>
          <w:szCs w:val="21"/>
          <w:lang w:val="en-US" w:eastAsia="zh-CN"/>
        </w:rPr>
      </w:pPr>
      <w:r>
        <w:rPr>
          <w:rFonts w:hint="eastAsia" w:ascii="宋体" w:hAnsi="宋体" w:eastAsia="宋体"/>
          <w:b/>
          <w:bCs/>
          <w:sz w:val="44"/>
          <w:szCs w:val="44"/>
          <w:lang w:val="en-US" w:eastAsia="zh-CN"/>
        </w:rPr>
        <w:t>启 编 辞</w:t>
      </w:r>
    </w:p>
    <w:p w14:paraId="63DDBF0D">
      <w:pPr>
        <w:spacing w:line="360" w:lineRule="auto"/>
        <w:ind w:firstLine="420" w:firstLineChars="200"/>
        <w:jc w:val="both"/>
        <w:rPr>
          <w:rFonts w:hint="eastAsia" w:ascii="宋体" w:hAnsi="宋体" w:eastAsia="宋体"/>
          <w:sz w:val="21"/>
          <w:szCs w:val="21"/>
          <w:lang w:eastAsia="zh-CN"/>
        </w:rPr>
      </w:pPr>
      <w:r>
        <w:rPr>
          <w:rFonts w:hint="eastAsia" w:ascii="宋体" w:hAnsi="宋体" w:eastAsia="宋体"/>
          <w:sz w:val="21"/>
          <w:szCs w:val="21"/>
          <w:lang w:val="en-US" w:eastAsia="zh-CN"/>
        </w:rPr>
        <w:t>问答集是摇篮、是法宝、是指南、是准尺、是营养、是良药、是舞台、是长征</w:t>
      </w:r>
      <w:r>
        <w:rPr>
          <w:rFonts w:hint="eastAsia" w:ascii="宋体" w:hAnsi="宋体" w:eastAsia="宋体"/>
          <w:sz w:val="21"/>
          <w:szCs w:val="21"/>
          <w:lang w:eastAsia="zh-CN"/>
        </w:rPr>
        <w:t>。</w:t>
      </w:r>
    </w:p>
    <w:p w14:paraId="777AD995">
      <w:pPr>
        <w:spacing w:line="360" w:lineRule="auto"/>
        <w:ind w:firstLine="420" w:firstLineChars="200"/>
        <w:jc w:val="right"/>
        <w:rPr>
          <w:rFonts w:hint="eastAsia" w:ascii="宋体" w:hAnsi="宋体" w:eastAsia="宋体"/>
          <w:sz w:val="21"/>
          <w:szCs w:val="21"/>
          <w:lang w:val="en-US" w:eastAsia="zh-CN"/>
        </w:rPr>
      </w:pPr>
      <w:r>
        <w:rPr>
          <w:rFonts w:hint="eastAsia" w:ascii="微软雅黑" w:hAnsi="微软雅黑" w:eastAsia="微软雅黑" w:cs="微软雅黑"/>
          <w:sz w:val="21"/>
          <w:szCs w:val="21"/>
          <w:lang w:val="en-US" w:eastAsia="zh-CN"/>
        </w:rPr>
        <w:t xml:space="preserve">—— </w:t>
      </w:r>
      <w:r>
        <w:rPr>
          <w:rFonts w:hint="eastAsia" w:ascii="宋体" w:hAnsi="宋体" w:eastAsia="宋体"/>
          <w:sz w:val="21"/>
          <w:szCs w:val="21"/>
          <w:lang w:val="en-US" w:eastAsia="zh-CN"/>
        </w:rPr>
        <w:t>第一任总经理：朱建文</w:t>
      </w:r>
    </w:p>
    <w:p w14:paraId="3085EF18">
      <w:pPr>
        <w:spacing w:line="360" w:lineRule="auto"/>
        <w:ind w:firstLine="420" w:firstLineChars="200"/>
        <w:jc w:val="right"/>
        <w:rPr>
          <w:rFonts w:hint="eastAsia" w:ascii="宋体" w:hAnsi="宋体" w:eastAsia="宋体"/>
          <w:sz w:val="21"/>
          <w:szCs w:val="21"/>
          <w:lang w:val="en-US" w:eastAsia="zh-CN"/>
        </w:rPr>
      </w:pPr>
    </w:p>
    <w:p w14:paraId="3C8D69BA">
      <w:pPr>
        <w:keepNext w:val="0"/>
        <w:keepLines w:val="0"/>
        <w:pageBreakBefore w:val="0"/>
        <w:widowControl w:val="0"/>
        <w:kinsoku/>
        <w:wordWrap/>
        <w:overflowPunct/>
        <w:topLinePunct w:val="0"/>
        <w:autoSpaceDE/>
        <w:autoSpaceDN/>
        <w:bidi w:val="0"/>
        <w:adjustRightInd/>
        <w:snapToGrid/>
        <w:spacing w:line="360" w:lineRule="auto"/>
        <w:ind w:firstLine="0" w:firstLineChars="0"/>
        <w:jc w:val="left"/>
        <w:textAlignment w:val="auto"/>
        <w:rPr>
          <w:rFonts w:hint="default" w:ascii="宋体" w:hAnsi="宋体" w:eastAsia="宋体"/>
          <w:sz w:val="21"/>
          <w:szCs w:val="21"/>
          <w:lang w:val="en-US" w:eastAsia="zh-CN"/>
        </w:rPr>
      </w:pPr>
      <w:r>
        <w:rPr>
          <w:sz w:val="24"/>
        </w:rPr>
        <mc:AlternateContent>
          <mc:Choice Requires="wps">
            <w:drawing>
              <wp:inline distT="0" distB="0" distL="114300" distR="114300">
                <wp:extent cx="5266055" cy="1270"/>
                <wp:effectExtent l="13970" t="13970" r="15875" b="22860"/>
                <wp:docPr id="14" name="直接连接符 14"/>
                <wp:cNvGraphicFramePr/>
                <a:graphic xmlns:a="http://schemas.openxmlformats.org/drawingml/2006/main">
                  <a:graphicData uri="http://schemas.microsoft.com/office/word/2010/wordprocessingShape">
                    <wps:wsp>
                      <wps:cNvCnPr/>
                      <wps:spPr>
                        <a:xfrm flipV="1">
                          <a:off x="0" y="0"/>
                          <a:ext cx="5266055" cy="1270"/>
                        </a:xfrm>
                        <a:prstGeom prst="line">
                          <a:avLst/>
                        </a:prstGeom>
                        <a:ln w="28575" cap="rnd" cmpd="sng">
                          <a:solidFill>
                            <a:srgbClr val="000000"/>
                          </a:solidFill>
                          <a:prstDash val="sysDot"/>
                          <a:headEnd type="none" w="med" len="med"/>
                          <a:tailEnd type="none" w="med" len="med"/>
                        </a:ln>
                      </wps:spPr>
                      <wps:bodyPr upright="1"/>
                    </wps:wsp>
                  </a:graphicData>
                </a:graphic>
              </wp:inline>
            </w:drawing>
          </mc:Choice>
          <mc:Fallback>
            <w:pict>
              <v:line id="_x0000_s1026" o:spid="_x0000_s1026" o:spt="20" style="flip:y;height:0.1pt;width:414.65pt;" filled="f" stroked="t" coordsize="21600,21600" o:gfxdata="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GGHAjRAAAAAgEAAA8AAAAAAAAAAQAgAAAAIgAAAGRycy9kb3ducmV2&#10;LnhtbFBLAQIUABQAAAAIAIdO4kCykchSAwIAAPQDAAAOAAAAAAAAAAEAIAAAACABAABkcnMvZTJv&#10;RG9jLnhtbFBLBQYAAAAABgAGAFkBAACVBQAAAAA=&#10;">
                <v:fill on="f" focussize="0,0"/>
                <v:stroke weight="2.25pt" color="#000000" joinstyle="round" dashstyle="1 1" endcap="round"/>
                <v:imagedata o:title=""/>
                <o:lock v:ext="edit" aspectratio="f"/>
                <w10:wrap type="none"/>
                <w10:anchorlock/>
              </v:line>
            </w:pict>
          </mc:Fallback>
        </mc:AlternateContent>
      </w:r>
    </w:p>
    <w:p w14:paraId="1E9D6466">
      <w:pPr>
        <w:jc w:val="center"/>
        <w:rPr>
          <w:rFonts w:hint="eastAsia" w:ascii="微软雅黑" w:hAnsi="微软雅黑" w:eastAsia="微软雅黑" w:cs="微软雅黑"/>
          <w:sz w:val="32"/>
          <w:szCs w:val="32"/>
          <w:lang w:val="en-US" w:eastAsia="zh-CN"/>
        </w:rPr>
      </w:pPr>
    </w:p>
    <w:p w14:paraId="7E689AAE">
      <w:pPr>
        <w:jc w:val="center"/>
        <w:rPr>
          <w:rFonts w:hint="eastAsia" w:ascii="微软雅黑" w:hAnsi="微软雅黑" w:eastAsia="微软雅黑" w:cs="微软雅黑"/>
          <w:sz w:val="32"/>
          <w:szCs w:val="32"/>
          <w:lang w:val="en-US" w:eastAsia="zh-CN"/>
        </w:rPr>
      </w:pPr>
    </w:p>
    <w:p w14:paraId="2702ECFC">
      <w:pPr>
        <w:jc w:val="center"/>
        <w:rPr>
          <w:rFonts w:hint="eastAsia" w:ascii="微软雅黑" w:hAnsi="微软雅黑" w:eastAsia="微软雅黑" w:cs="微软雅黑"/>
          <w:sz w:val="32"/>
          <w:szCs w:val="32"/>
          <w:lang w:val="en-US" w:eastAsia="zh-CN"/>
        </w:rPr>
      </w:pPr>
    </w:p>
    <w:p w14:paraId="7EDE33E4">
      <w:pPr>
        <w:jc w:val="center"/>
        <w:rPr>
          <w:rFonts w:hint="eastAsia" w:ascii="微软雅黑" w:hAnsi="微软雅黑" w:eastAsia="微软雅黑" w:cs="微软雅黑"/>
          <w:sz w:val="32"/>
          <w:szCs w:val="32"/>
          <w:lang w:val="en-US" w:eastAsia="zh-CN"/>
        </w:rPr>
      </w:pPr>
    </w:p>
    <w:p w14:paraId="06DF78E6">
      <w:pPr>
        <w:jc w:val="center"/>
        <w:rPr>
          <w:rFonts w:hint="eastAsia" w:ascii="微软雅黑" w:hAnsi="微软雅黑" w:eastAsia="微软雅黑" w:cs="微软雅黑"/>
          <w:sz w:val="32"/>
          <w:szCs w:val="32"/>
          <w:lang w:val="en-US" w:eastAsia="zh-CN"/>
        </w:rPr>
      </w:pPr>
    </w:p>
    <w:p w14:paraId="03CAAE72">
      <w:pPr>
        <w:jc w:val="center"/>
        <w:rPr>
          <w:rFonts w:hint="eastAsia" w:ascii="微软雅黑" w:hAnsi="微软雅黑" w:eastAsia="微软雅黑" w:cs="微软雅黑"/>
          <w:sz w:val="32"/>
          <w:szCs w:val="32"/>
          <w:lang w:val="en-US" w:eastAsia="zh-CN"/>
        </w:rPr>
      </w:pPr>
    </w:p>
    <w:p w14:paraId="60E3EC28">
      <w:pPr>
        <w:jc w:val="center"/>
        <w:rPr>
          <w:rFonts w:hint="eastAsia" w:ascii="微软雅黑" w:hAnsi="微软雅黑" w:eastAsia="微软雅黑" w:cs="微软雅黑"/>
          <w:sz w:val="32"/>
          <w:szCs w:val="32"/>
          <w:lang w:val="en-US" w:eastAsia="zh-CN"/>
        </w:rPr>
      </w:pPr>
    </w:p>
    <w:p w14:paraId="19889DCE">
      <w:pPr>
        <w:jc w:val="both"/>
        <w:rPr>
          <w:rFonts w:hint="eastAsia" w:ascii="微软雅黑" w:hAnsi="微软雅黑" w:eastAsia="微软雅黑" w:cs="微软雅黑"/>
          <w:sz w:val="32"/>
          <w:szCs w:val="32"/>
          <w:lang w:val="en-US" w:eastAsia="zh-CN"/>
        </w:rPr>
      </w:pPr>
    </w:p>
    <w:p w14:paraId="5695AD14">
      <w:pPr>
        <w:jc w:val="center"/>
        <w:rPr>
          <w:rFonts w:hint="eastAsia" w:ascii="微软雅黑" w:hAnsi="微软雅黑" w:eastAsia="微软雅黑" w:cs="微软雅黑"/>
          <w:sz w:val="32"/>
          <w:szCs w:val="32"/>
          <w:lang w:val="en-US" w:eastAsia="zh-CN"/>
        </w:rPr>
      </w:pPr>
      <w:r>
        <w:rPr>
          <w:rFonts w:hint="eastAsia" w:ascii="微软雅黑" w:hAnsi="微软雅黑" w:eastAsia="微软雅黑" w:cs="微软雅黑"/>
          <w:sz w:val="32"/>
          <w:szCs w:val="32"/>
          <w:lang w:val="en-US" w:eastAsia="zh-CN"/>
        </w:rPr>
        <w:t>问题分类表</w:t>
      </w:r>
    </w:p>
    <w:p w14:paraId="7905B7B8">
      <w:pPr>
        <w:jc w:val="both"/>
        <w:rPr>
          <w:rFonts w:hint="eastAsia" w:ascii="微软雅黑" w:hAnsi="微软雅黑" w:eastAsia="微软雅黑" w:cs="微软雅黑"/>
          <w:sz w:val="32"/>
          <w:szCs w:val="32"/>
          <w:lang w:val="en-US" w:eastAsia="zh-CN"/>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54"/>
        <w:gridCol w:w="6368"/>
      </w:tblGrid>
      <w:tr w14:paraId="3EF48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154" w:type="dxa"/>
          </w:tcPr>
          <w:p w14:paraId="2F2625E5">
            <w:pPr>
              <w:keepNext w:val="0"/>
              <w:keepLines w:val="0"/>
              <w:suppressLineNumbers w:val="0"/>
              <w:spacing w:before="0" w:beforeAutospacing="0" w:after="0" w:afterAutospacing="0"/>
              <w:ind w:left="0" w:right="0"/>
              <w:jc w:val="center"/>
              <w:rPr>
                <w:rFonts w:hint="default" w:ascii="微软雅黑" w:hAnsi="微软雅黑" w:eastAsia="微软雅黑" w:cs="微软雅黑"/>
                <w:sz w:val="32"/>
                <w:szCs w:val="32"/>
                <w:vertAlign w:val="baseline"/>
                <w:lang w:val="en-US" w:eastAsia="zh-CN"/>
              </w:rPr>
            </w:pPr>
            <w:r>
              <w:rPr>
                <w:rFonts w:hint="eastAsia" w:ascii="微软雅黑" w:hAnsi="微软雅黑" w:eastAsia="微软雅黑" w:cs="微软雅黑"/>
                <w:sz w:val="32"/>
                <w:szCs w:val="32"/>
                <w:vertAlign w:val="baseline"/>
                <w:lang w:val="en-US" w:eastAsia="zh-CN"/>
              </w:rPr>
              <w:t>基础</w:t>
            </w:r>
          </w:p>
        </w:tc>
        <w:tc>
          <w:tcPr>
            <w:tcW w:w="6368" w:type="dxa"/>
          </w:tcPr>
          <w:p w14:paraId="72ED9D03">
            <w:pPr>
              <w:keepNext w:val="0"/>
              <w:keepLines w:val="0"/>
              <w:suppressLineNumbers w:val="0"/>
              <w:spacing w:before="0" w:beforeAutospacing="0" w:after="0" w:afterAutospacing="0"/>
              <w:ind w:left="0" w:right="0"/>
              <w:jc w:val="center"/>
              <w:rPr>
                <w:rFonts w:hint="default" w:ascii="微软雅黑" w:hAnsi="微软雅黑" w:eastAsia="微软雅黑" w:cs="微软雅黑"/>
                <w:sz w:val="24"/>
                <w:szCs w:val="24"/>
                <w:vertAlign w:val="baseline"/>
                <w:lang w:val="en-US" w:eastAsia="zh-CN"/>
              </w:rPr>
            </w:pPr>
            <w:r>
              <w:rPr>
                <w:rFonts w:hint="default" w:ascii="微软雅黑" w:hAnsi="微软雅黑" w:eastAsia="微软雅黑" w:cs="微软雅黑"/>
                <w:sz w:val="24"/>
                <w:szCs w:val="24"/>
                <w:vertAlign w:val="baseline"/>
                <w:lang w:val="en-US" w:eastAsia="zh-CN"/>
              </w:rPr>
              <w:t>数学</w:t>
            </w:r>
            <w:r>
              <w:rPr>
                <w:rFonts w:hint="eastAsia" w:ascii="微软雅黑" w:hAnsi="微软雅黑" w:eastAsia="微软雅黑" w:cs="微软雅黑"/>
                <w:sz w:val="24"/>
                <w:szCs w:val="24"/>
                <w:vertAlign w:val="baseline"/>
                <w:lang w:val="en-US" w:eastAsia="zh-CN"/>
              </w:rPr>
              <w:t>、力学、电学、电子学、光学、化学</w:t>
            </w:r>
          </w:p>
        </w:tc>
      </w:tr>
      <w:tr w14:paraId="663634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54" w:type="dxa"/>
          </w:tcPr>
          <w:p w14:paraId="23EFCCBF">
            <w:pPr>
              <w:keepNext w:val="0"/>
              <w:keepLines w:val="0"/>
              <w:suppressLineNumbers w:val="0"/>
              <w:spacing w:before="0" w:beforeAutospacing="0" w:after="0" w:afterAutospacing="0"/>
              <w:ind w:left="0" w:right="0"/>
              <w:jc w:val="center"/>
              <w:rPr>
                <w:rFonts w:hint="default" w:ascii="微软雅黑" w:hAnsi="微软雅黑" w:eastAsia="微软雅黑" w:cs="微软雅黑"/>
                <w:sz w:val="32"/>
                <w:szCs w:val="32"/>
                <w:vertAlign w:val="baseline"/>
                <w:lang w:val="en-US" w:eastAsia="zh-CN"/>
              </w:rPr>
            </w:pPr>
            <w:r>
              <w:rPr>
                <w:rFonts w:hint="eastAsia" w:ascii="微软雅黑" w:hAnsi="微软雅黑" w:eastAsia="微软雅黑" w:cs="微软雅黑"/>
                <w:sz w:val="32"/>
                <w:szCs w:val="32"/>
                <w:vertAlign w:val="baseline"/>
                <w:lang w:val="en-US" w:eastAsia="zh-CN"/>
              </w:rPr>
              <w:t>专业</w:t>
            </w:r>
          </w:p>
        </w:tc>
        <w:tc>
          <w:tcPr>
            <w:tcW w:w="6368" w:type="dxa"/>
          </w:tcPr>
          <w:p w14:paraId="1D82BC9E">
            <w:pPr>
              <w:keepNext w:val="0"/>
              <w:keepLines w:val="0"/>
              <w:suppressLineNumbers w:val="0"/>
              <w:spacing w:before="0" w:beforeAutospacing="0" w:after="0" w:afterAutospacing="0"/>
              <w:ind w:left="0" w:right="0"/>
              <w:jc w:val="center"/>
              <w:rPr>
                <w:rFonts w:hint="default" w:ascii="微软雅黑" w:hAnsi="微软雅黑" w:eastAsia="微软雅黑" w:cs="微软雅黑"/>
                <w:sz w:val="24"/>
                <w:szCs w:val="24"/>
                <w:vertAlign w:val="baseline"/>
                <w:lang w:eastAsia="zh-CN"/>
              </w:rPr>
            </w:pPr>
            <w:r>
              <w:rPr>
                <w:rFonts w:hint="default" w:ascii="微软雅黑" w:hAnsi="微软雅黑" w:eastAsia="微软雅黑" w:cs="微软雅黑"/>
                <w:sz w:val="24"/>
                <w:szCs w:val="24"/>
                <w:vertAlign w:val="baseline"/>
                <w:lang w:val="en-US" w:eastAsia="zh-CN"/>
              </w:rPr>
              <w:t>工程热力学</w:t>
            </w:r>
            <w:r>
              <w:rPr>
                <w:rFonts w:hint="eastAsia" w:ascii="微软雅黑" w:hAnsi="微软雅黑" w:eastAsia="微软雅黑" w:cs="微软雅黑"/>
                <w:sz w:val="24"/>
                <w:szCs w:val="24"/>
                <w:vertAlign w:val="baseline"/>
                <w:lang w:val="en-US" w:eastAsia="zh-CN"/>
              </w:rPr>
              <w:t>、流体力学、传热学、自动控制、仪表、焊接、金属材料、软件、新能源、锅炉、汽轮机、热电厂、空调、泵与风机</w:t>
            </w:r>
            <w:r>
              <w:rPr>
                <w:rFonts w:hint="default" w:ascii="微软雅黑" w:hAnsi="微软雅黑" w:eastAsia="微软雅黑" w:cs="微软雅黑"/>
                <w:sz w:val="24"/>
                <w:szCs w:val="24"/>
                <w:vertAlign w:val="baseline"/>
                <w:lang w:eastAsia="zh-CN"/>
              </w:rPr>
              <w:t>、机械制图、理论力学、材料力学、机械设计</w:t>
            </w:r>
          </w:p>
        </w:tc>
      </w:tr>
      <w:tr w14:paraId="2A2C5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54" w:type="dxa"/>
          </w:tcPr>
          <w:p w14:paraId="4D9D84FB">
            <w:pPr>
              <w:keepNext w:val="0"/>
              <w:keepLines w:val="0"/>
              <w:suppressLineNumbers w:val="0"/>
              <w:spacing w:before="0" w:beforeAutospacing="0" w:after="0" w:afterAutospacing="0"/>
              <w:ind w:left="0" w:right="0"/>
              <w:jc w:val="center"/>
              <w:rPr>
                <w:rFonts w:hint="default" w:ascii="微软雅黑" w:hAnsi="微软雅黑" w:eastAsia="微软雅黑" w:cs="微软雅黑"/>
                <w:sz w:val="32"/>
                <w:szCs w:val="32"/>
                <w:vertAlign w:val="baseline"/>
                <w:lang w:val="en-US" w:eastAsia="zh-CN"/>
              </w:rPr>
            </w:pPr>
            <w:r>
              <w:rPr>
                <w:rFonts w:hint="eastAsia" w:ascii="微软雅黑" w:hAnsi="微软雅黑" w:eastAsia="微软雅黑" w:cs="微软雅黑"/>
                <w:sz w:val="32"/>
                <w:szCs w:val="32"/>
                <w:vertAlign w:val="baseline"/>
                <w:lang w:val="en-US" w:eastAsia="zh-CN"/>
              </w:rPr>
              <w:t>产品</w:t>
            </w:r>
          </w:p>
        </w:tc>
        <w:tc>
          <w:tcPr>
            <w:tcW w:w="6368" w:type="dxa"/>
          </w:tcPr>
          <w:p w14:paraId="10E666BC">
            <w:pPr>
              <w:keepNext w:val="0"/>
              <w:keepLines w:val="0"/>
              <w:suppressLineNumbers w:val="0"/>
              <w:spacing w:before="0" w:beforeAutospacing="0" w:after="0" w:afterAutospacing="0"/>
              <w:ind w:left="0" w:right="0"/>
              <w:jc w:val="center"/>
              <w:rPr>
                <w:rFonts w:hint="default" w:ascii="微软雅黑" w:hAnsi="微软雅黑" w:eastAsia="微软雅黑" w:cs="微软雅黑"/>
                <w:sz w:val="24"/>
                <w:szCs w:val="24"/>
                <w:vertAlign w:val="baseline"/>
                <w:lang w:val="en-US" w:eastAsia="zh-CN"/>
              </w:rPr>
            </w:pPr>
            <w:r>
              <w:rPr>
                <w:rFonts w:hint="default" w:ascii="微软雅黑" w:hAnsi="微软雅黑" w:eastAsia="微软雅黑" w:cs="微软雅黑"/>
                <w:sz w:val="24"/>
                <w:szCs w:val="24"/>
                <w:vertAlign w:val="baseline"/>
                <w:lang w:val="en-US" w:eastAsia="zh-CN"/>
              </w:rPr>
              <w:t>引射器</w:t>
            </w:r>
            <w:r>
              <w:rPr>
                <w:rFonts w:hint="eastAsia" w:ascii="微软雅黑" w:hAnsi="微软雅黑" w:eastAsia="微软雅黑" w:cs="微软雅黑"/>
                <w:sz w:val="24"/>
                <w:szCs w:val="24"/>
                <w:vertAlign w:val="baseline"/>
                <w:lang w:val="en-US" w:eastAsia="zh-CN"/>
              </w:rPr>
              <w:t>、减温减压器、汽动排水泵、汽水混合器、汽动加热器、配套产品</w:t>
            </w:r>
          </w:p>
        </w:tc>
      </w:tr>
      <w:tr w14:paraId="1B792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54" w:type="dxa"/>
          </w:tcPr>
          <w:p w14:paraId="4BCEED7C">
            <w:pPr>
              <w:keepNext w:val="0"/>
              <w:keepLines w:val="0"/>
              <w:suppressLineNumbers w:val="0"/>
              <w:spacing w:before="0" w:beforeAutospacing="0" w:after="0" w:afterAutospacing="0"/>
              <w:ind w:left="0" w:right="0"/>
              <w:jc w:val="center"/>
              <w:rPr>
                <w:rFonts w:hint="default" w:ascii="微软雅黑" w:hAnsi="微软雅黑" w:eastAsia="微软雅黑" w:cs="微软雅黑"/>
                <w:sz w:val="32"/>
                <w:szCs w:val="32"/>
                <w:vertAlign w:val="baseline"/>
                <w:lang w:val="en-US" w:eastAsia="zh-CN"/>
              </w:rPr>
            </w:pPr>
            <w:r>
              <w:rPr>
                <w:rFonts w:hint="eastAsia" w:ascii="微软雅黑" w:hAnsi="微软雅黑" w:eastAsia="微软雅黑" w:cs="微软雅黑"/>
                <w:sz w:val="32"/>
                <w:szCs w:val="32"/>
                <w:vertAlign w:val="baseline"/>
                <w:lang w:val="en-US" w:eastAsia="zh-CN"/>
              </w:rPr>
              <w:t>工艺</w:t>
            </w:r>
          </w:p>
        </w:tc>
        <w:tc>
          <w:tcPr>
            <w:tcW w:w="6368" w:type="dxa"/>
          </w:tcPr>
          <w:p w14:paraId="6751C82C">
            <w:pPr>
              <w:keepNext w:val="0"/>
              <w:keepLines w:val="0"/>
              <w:suppressLineNumbers w:val="0"/>
              <w:spacing w:before="0" w:beforeAutospacing="0" w:after="0" w:afterAutospacing="0"/>
              <w:ind w:left="0" w:right="0"/>
              <w:jc w:val="center"/>
              <w:rPr>
                <w:rFonts w:hint="default" w:ascii="微软雅黑" w:hAnsi="微软雅黑" w:eastAsia="微软雅黑" w:cs="微软雅黑"/>
                <w:sz w:val="24"/>
                <w:szCs w:val="24"/>
                <w:vertAlign w:val="baseline"/>
                <w:lang w:val="en-US" w:eastAsia="zh-CN"/>
              </w:rPr>
            </w:pPr>
            <w:r>
              <w:rPr>
                <w:rFonts w:hint="eastAsia" w:ascii="微软雅黑" w:hAnsi="微软雅黑" w:eastAsia="微软雅黑" w:cs="微软雅黑"/>
                <w:sz w:val="24"/>
                <w:szCs w:val="24"/>
                <w:vertAlign w:val="baseline"/>
                <w:lang w:val="en-US" w:eastAsia="zh-CN"/>
              </w:rPr>
              <w:t>电力、</w:t>
            </w:r>
            <w:r>
              <w:rPr>
                <w:rFonts w:hint="default" w:ascii="微软雅黑" w:hAnsi="微软雅黑" w:eastAsia="微软雅黑" w:cs="微软雅黑"/>
                <w:sz w:val="24"/>
                <w:szCs w:val="24"/>
                <w:vertAlign w:val="baseline"/>
                <w:lang w:val="en-US" w:eastAsia="zh-CN"/>
              </w:rPr>
              <w:t>化工</w:t>
            </w:r>
            <w:r>
              <w:rPr>
                <w:rFonts w:hint="eastAsia" w:ascii="微软雅黑" w:hAnsi="微软雅黑" w:eastAsia="微软雅黑" w:cs="微软雅黑"/>
                <w:sz w:val="24"/>
                <w:szCs w:val="24"/>
                <w:vertAlign w:val="baseline"/>
                <w:lang w:val="en-US" w:eastAsia="zh-CN"/>
              </w:rPr>
              <w:t>、橡胶、纺织、造纸、制砖、食品、民用</w:t>
            </w:r>
          </w:p>
        </w:tc>
      </w:tr>
    </w:tbl>
    <w:p w14:paraId="31FB603C">
      <w:pPr>
        <w:rPr>
          <w:rFonts w:hint="default" w:ascii="微软雅黑" w:hAnsi="微软雅黑" w:eastAsia="微软雅黑" w:cs="微软雅黑"/>
          <w:sz w:val="32"/>
          <w:szCs w:val="32"/>
          <w:lang w:val="en-US" w:eastAsia="zh-CN"/>
        </w:rPr>
      </w:pPr>
      <w:r>
        <w:rPr>
          <w:rFonts w:hint="default" w:ascii="微软雅黑" w:hAnsi="微软雅黑" w:eastAsia="微软雅黑" w:cs="微软雅黑"/>
          <w:sz w:val="32"/>
          <w:szCs w:val="32"/>
          <w:lang w:val="en-US" w:eastAsia="zh-CN"/>
        </w:rPr>
        <w:br w:type="page"/>
      </w:r>
    </w:p>
    <w:bookmarkEnd w:id="0"/>
    <w:p w14:paraId="7C0B6F3F">
      <w:pPr>
        <w:jc w:val="both"/>
        <w:rPr>
          <w:rFonts w:hint="eastAsia" w:ascii="微软雅黑" w:hAnsi="微软雅黑" w:eastAsia="微软雅黑" w:cs="微软雅黑"/>
          <w:sz w:val="32"/>
          <w:szCs w:val="32"/>
          <w:lang w:val="en-US" w:eastAsia="zh-CN"/>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4"/>
        <w:gridCol w:w="1508"/>
        <w:gridCol w:w="2329"/>
        <w:gridCol w:w="1674"/>
        <w:gridCol w:w="2942"/>
      </w:tblGrid>
      <w:tr w14:paraId="718A2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1204" w:type="dxa"/>
            <w:vAlign w:val="center"/>
          </w:tcPr>
          <w:p w14:paraId="624B826A">
            <w:pPr>
              <w:keepNext w:val="0"/>
              <w:keepLines w:val="0"/>
              <w:suppressLineNumbers w:val="0"/>
              <w:spacing w:before="0" w:beforeAutospacing="0" w:after="0" w:afterAutospacing="0"/>
              <w:ind w:left="0" w:right="0"/>
              <w:jc w:val="center"/>
              <w:rPr>
                <w:rFonts w:hint="default" w:ascii="微软雅黑" w:hAnsi="微软雅黑" w:eastAsia="微软雅黑" w:cs="微软雅黑"/>
                <w:sz w:val="28"/>
                <w:szCs w:val="28"/>
                <w:vertAlign w:val="baseline"/>
                <w:lang w:val="en-US" w:eastAsia="zh-CN"/>
              </w:rPr>
            </w:pPr>
            <w:bookmarkStart w:id="1" w:name="OLE_LINK1"/>
            <w:r>
              <w:rPr>
                <w:rFonts w:hint="eastAsia" w:ascii="微软雅黑" w:hAnsi="微软雅黑" w:eastAsia="微软雅黑" w:cs="微软雅黑"/>
                <w:sz w:val="18"/>
                <w:szCs w:val="18"/>
                <w:vertAlign w:val="baseline"/>
                <w:lang w:val="en-US" w:eastAsia="zh-CN"/>
              </w:rPr>
              <w:t>知识类别</w:t>
            </w:r>
          </w:p>
        </w:tc>
        <w:tc>
          <w:tcPr>
            <w:tcW w:w="8453" w:type="dxa"/>
            <w:gridSpan w:val="4"/>
            <w:vAlign w:val="center"/>
          </w:tcPr>
          <w:p w14:paraId="7F8C2093">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专业-工程热力学</w:t>
            </w:r>
          </w:p>
        </w:tc>
      </w:tr>
      <w:tr w14:paraId="3B31AA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4" w:hRule="atLeast"/>
        </w:trPr>
        <w:tc>
          <w:tcPr>
            <w:tcW w:w="1204" w:type="dxa"/>
            <w:vMerge w:val="restart"/>
            <w:vAlign w:val="center"/>
          </w:tcPr>
          <w:p w14:paraId="010A5F60">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28"/>
                <w:szCs w:val="28"/>
                <w:vertAlign w:val="baseline"/>
                <w:lang w:val="en-US" w:eastAsia="zh-CN"/>
              </w:rPr>
              <w:t>1</w:t>
            </w:r>
          </w:p>
        </w:tc>
        <w:tc>
          <w:tcPr>
            <w:tcW w:w="8453" w:type="dxa"/>
            <w:gridSpan w:val="4"/>
            <w:vAlign w:val="center"/>
          </w:tcPr>
          <w:p w14:paraId="29F25FF7">
            <w:pPr>
              <w:keepNext w:val="0"/>
              <w:keepLines w:val="0"/>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问题：1吨蒸汽相当于多少MW热量？</w:t>
            </w:r>
          </w:p>
        </w:tc>
      </w:tr>
      <w:tr w14:paraId="22573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1" w:hRule="atLeast"/>
        </w:trPr>
        <w:tc>
          <w:tcPr>
            <w:tcW w:w="1204" w:type="dxa"/>
            <w:vMerge w:val="continue"/>
          </w:tcPr>
          <w:p w14:paraId="35C5F786">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1508" w:type="dxa"/>
            <w:vAlign w:val="center"/>
          </w:tcPr>
          <w:p w14:paraId="506DA5FB">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提出人</w:t>
            </w:r>
          </w:p>
        </w:tc>
        <w:tc>
          <w:tcPr>
            <w:tcW w:w="2329" w:type="dxa"/>
            <w:vAlign w:val="center"/>
          </w:tcPr>
          <w:p w14:paraId="4614CB90">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朱宏良</w:t>
            </w:r>
          </w:p>
        </w:tc>
        <w:tc>
          <w:tcPr>
            <w:tcW w:w="1674" w:type="dxa"/>
            <w:vAlign w:val="center"/>
          </w:tcPr>
          <w:p w14:paraId="6D3CBECE">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提出时间</w:t>
            </w:r>
          </w:p>
        </w:tc>
        <w:tc>
          <w:tcPr>
            <w:tcW w:w="2942" w:type="dxa"/>
            <w:vAlign w:val="center"/>
          </w:tcPr>
          <w:p w14:paraId="3401C462">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2023.10.8</w:t>
            </w:r>
          </w:p>
        </w:tc>
      </w:tr>
      <w:tr w14:paraId="5D11E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24" w:hRule="atLeast"/>
        </w:trPr>
        <w:tc>
          <w:tcPr>
            <w:tcW w:w="1204" w:type="dxa"/>
            <w:vMerge w:val="continue"/>
          </w:tcPr>
          <w:p w14:paraId="4A1CE327">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8453" w:type="dxa"/>
            <w:gridSpan w:val="4"/>
            <w:vAlign w:val="center"/>
          </w:tcPr>
          <w:p w14:paraId="721EC8CA">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p>
          <w:p w14:paraId="641C0063">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在表述锅炉处理的时候，人们习惯于用吨（t/h）为单位，尽管水锅炉不产生蒸汽但生产热量，人们还是习惯于用t/h为单位，为了方便近似地取：1吨汽等于0.7MW热量，例如：蒸汽锅炉的序列为：0.1，0.2，0.5，1.0，1.5，2.0，2.5，5.0，10……直到2000t/h以上。</w:t>
            </w:r>
          </w:p>
          <w:p w14:paraId="134FC2F5">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p>
          <w:p w14:paraId="34E32F6C">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而水锅炉的序列则为：0.07，0.14，0.35，0.7，1.05，1.4，1.75……直到70MW以上。</w:t>
            </w:r>
          </w:p>
          <w:p w14:paraId="0673517F">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但是真正准确的计算热量的方法，对热用户来说应该是来的总焓减回的总焓。</w:t>
            </w:r>
          </w:p>
          <w:p w14:paraId="03176746">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p>
          <w:p w14:paraId="5FCA1B14">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总焓=流量×焓（对于水锅炉回水总焓等于水流量乘以水焓。）</w:t>
            </w:r>
          </w:p>
          <w:p w14:paraId="0757BDC0">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水焓可以近似用下式计算</w:t>
            </w:r>
          </w:p>
          <w:p w14:paraId="45FDD4E2">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i=4.1868×t  （kj/kg）  其中：t为水的温度（℃）</w:t>
            </w:r>
          </w:p>
          <w:p w14:paraId="0BBBB80E">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p>
          <w:p w14:paraId="07DD2DA0">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对于蒸汽锅炉或热电厂，如果冷凝水回收，则冷凝水量的温度计算回水总焓，如冷凝水不回收，回水温度可粗略地取环境温度20℃。</w:t>
            </w:r>
          </w:p>
          <w:p w14:paraId="04FD1F04">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p>
          <w:p w14:paraId="05D3D675">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由此可知，参数低的蒸汽，焓值低，所以可利用热量也低，反之就高。准确的说：1吨汽相当于0.7MW的蒸汽可利用焓差只有一个值，即</w:t>
            </w:r>
            <w:r>
              <w:rPr>
                <w:rFonts w:hint="default" w:ascii="宋体" w:hAnsi="宋体" w:eastAsia="宋体" w:cs="宋体"/>
                <w:sz w:val="24"/>
                <w:szCs w:val="24"/>
              </w:rPr>
              <w:t>△i</w:t>
            </w:r>
            <w:r>
              <w:rPr>
                <w:rFonts w:hint="eastAsia" w:ascii="微软雅黑" w:hAnsi="微软雅黑" w:eastAsia="微软雅黑" w:cs="微软雅黑"/>
                <w:sz w:val="18"/>
                <w:szCs w:val="18"/>
                <w:vertAlign w:val="baseline"/>
                <w:lang w:val="en-US" w:eastAsia="zh-CN"/>
              </w:rPr>
              <w:t>=</w:t>
            </w:r>
            <w:r>
              <w:rPr>
                <w:rFonts w:hint="eastAsia" w:ascii="微软雅黑" w:hAnsi="微软雅黑" w:eastAsia="微软雅黑" w:cs="微软雅黑"/>
                <w:sz w:val="18"/>
                <w:szCs w:val="18"/>
                <w:u w:val="single"/>
                <w:vertAlign w:val="baseline"/>
                <w:lang w:val="en-US" w:eastAsia="zh-CN"/>
              </w:rPr>
              <w:t xml:space="preserve"> 2520 </w:t>
            </w:r>
            <w:r>
              <w:rPr>
                <w:rFonts w:hint="eastAsia" w:ascii="微软雅黑" w:hAnsi="微软雅黑" w:eastAsia="微软雅黑" w:cs="微软雅黑"/>
                <w:sz w:val="18"/>
                <w:szCs w:val="18"/>
                <w:vertAlign w:val="baseline"/>
                <w:lang w:val="en-US" w:eastAsia="zh-CN"/>
              </w:rPr>
              <w:t>kj/kg</w:t>
            </w:r>
          </w:p>
          <w:p w14:paraId="3EDB3B11">
            <w:pPr>
              <w:keepNext w:val="0"/>
              <w:keepLines w:val="0"/>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val="en-US" w:eastAsia="zh-CN"/>
              </w:rPr>
            </w:pPr>
          </w:p>
        </w:tc>
      </w:tr>
      <w:tr w14:paraId="4F640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1204" w:type="dxa"/>
            <w:vMerge w:val="continue"/>
          </w:tcPr>
          <w:p w14:paraId="617C8FDF">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1508" w:type="dxa"/>
            <w:vAlign w:val="center"/>
          </w:tcPr>
          <w:p w14:paraId="2988552A">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解答人</w:t>
            </w:r>
          </w:p>
        </w:tc>
        <w:tc>
          <w:tcPr>
            <w:tcW w:w="2329" w:type="dxa"/>
            <w:vAlign w:val="center"/>
          </w:tcPr>
          <w:p w14:paraId="71A97EE7">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辛小燕</w:t>
            </w:r>
          </w:p>
        </w:tc>
        <w:tc>
          <w:tcPr>
            <w:tcW w:w="1674" w:type="dxa"/>
            <w:vAlign w:val="center"/>
          </w:tcPr>
          <w:p w14:paraId="212FD48B">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解答时间</w:t>
            </w:r>
          </w:p>
        </w:tc>
        <w:tc>
          <w:tcPr>
            <w:tcW w:w="2942" w:type="dxa"/>
            <w:vAlign w:val="center"/>
          </w:tcPr>
          <w:p w14:paraId="599F6C76">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2023.10.9</w:t>
            </w:r>
          </w:p>
        </w:tc>
      </w:tr>
      <w:bookmarkEnd w:id="1"/>
    </w:tbl>
    <w:p w14:paraId="7F4F9FE7">
      <w:pPr>
        <w:rPr>
          <w:rFonts w:hint="eastAsia" w:ascii="微软雅黑" w:hAnsi="微软雅黑" w:eastAsia="微软雅黑" w:cs="微软雅黑"/>
          <w:sz w:val="32"/>
          <w:szCs w:val="32"/>
          <w:lang w:val="en-US" w:eastAsia="zh-CN"/>
        </w:rPr>
      </w:pPr>
      <w:r>
        <w:rPr>
          <w:rFonts w:hint="eastAsia" w:ascii="微软雅黑" w:hAnsi="微软雅黑" w:eastAsia="微软雅黑" w:cs="微软雅黑"/>
          <w:sz w:val="32"/>
          <w:szCs w:val="32"/>
          <w:lang w:val="en-US" w:eastAsia="zh-CN"/>
        </w:rPr>
        <w:br w:type="page"/>
      </w:r>
    </w:p>
    <w:p w14:paraId="00C893B6">
      <w:pPr>
        <w:jc w:val="both"/>
        <w:rPr>
          <w:rFonts w:hint="eastAsia" w:ascii="微软雅黑" w:hAnsi="微软雅黑" w:eastAsia="微软雅黑" w:cs="微软雅黑"/>
          <w:sz w:val="32"/>
          <w:szCs w:val="32"/>
          <w:lang w:val="en-US" w:eastAsia="zh-CN"/>
        </w:rPr>
      </w:pP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5"/>
        <w:gridCol w:w="1321"/>
        <w:gridCol w:w="2041"/>
        <w:gridCol w:w="1467"/>
        <w:gridCol w:w="3805"/>
      </w:tblGrid>
      <w:tr w14:paraId="65638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1055" w:type="dxa"/>
            <w:vAlign w:val="center"/>
          </w:tcPr>
          <w:p w14:paraId="5733E3D5">
            <w:pPr>
              <w:keepNext w:val="0"/>
              <w:keepLines w:val="0"/>
              <w:suppressLineNumbers w:val="0"/>
              <w:spacing w:before="0" w:beforeAutospacing="0" w:after="0" w:afterAutospacing="0"/>
              <w:ind w:left="0" w:right="0"/>
              <w:jc w:val="center"/>
              <w:rPr>
                <w:rFonts w:hint="default" w:ascii="微软雅黑" w:hAnsi="微软雅黑" w:eastAsia="微软雅黑" w:cs="微软雅黑"/>
                <w:sz w:val="28"/>
                <w:szCs w:val="28"/>
                <w:vertAlign w:val="baseline"/>
                <w:lang w:val="en-US" w:eastAsia="zh-CN"/>
              </w:rPr>
            </w:pPr>
            <w:r>
              <w:rPr>
                <w:rFonts w:hint="eastAsia" w:ascii="微软雅黑" w:hAnsi="微软雅黑" w:eastAsia="微软雅黑" w:cs="微软雅黑"/>
                <w:sz w:val="18"/>
                <w:szCs w:val="18"/>
                <w:vertAlign w:val="baseline"/>
                <w:lang w:val="en-US" w:eastAsia="zh-CN"/>
              </w:rPr>
              <w:t>知识类别</w:t>
            </w:r>
          </w:p>
        </w:tc>
        <w:tc>
          <w:tcPr>
            <w:tcW w:w="8634" w:type="dxa"/>
            <w:gridSpan w:val="4"/>
            <w:vAlign w:val="center"/>
          </w:tcPr>
          <w:p w14:paraId="28BCB6A9">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专业-流体力学</w:t>
            </w:r>
          </w:p>
        </w:tc>
      </w:tr>
      <w:tr w14:paraId="13427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055" w:type="dxa"/>
            <w:vMerge w:val="restart"/>
            <w:vAlign w:val="center"/>
          </w:tcPr>
          <w:p w14:paraId="0A4AE937">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28"/>
                <w:szCs w:val="28"/>
                <w:vertAlign w:val="baseline"/>
                <w:lang w:val="en-US" w:eastAsia="zh-CN"/>
              </w:rPr>
              <w:t>2</w:t>
            </w:r>
          </w:p>
        </w:tc>
        <w:tc>
          <w:tcPr>
            <w:tcW w:w="8634" w:type="dxa"/>
            <w:gridSpan w:val="4"/>
            <w:vAlign w:val="center"/>
          </w:tcPr>
          <w:p w14:paraId="5D8E5B98">
            <w:pPr>
              <w:keepNext w:val="0"/>
              <w:keepLines w:val="0"/>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问题：拉法尔管与文丘里管的区别？</w:t>
            </w:r>
          </w:p>
        </w:tc>
      </w:tr>
      <w:tr w14:paraId="34BEF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1055" w:type="dxa"/>
            <w:vMerge w:val="continue"/>
          </w:tcPr>
          <w:p w14:paraId="5FB033A2">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1321" w:type="dxa"/>
            <w:vAlign w:val="center"/>
          </w:tcPr>
          <w:p w14:paraId="00C88CBF">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提出人</w:t>
            </w:r>
          </w:p>
        </w:tc>
        <w:tc>
          <w:tcPr>
            <w:tcW w:w="2041" w:type="dxa"/>
            <w:vAlign w:val="center"/>
          </w:tcPr>
          <w:p w14:paraId="71C2A760">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朱宏良</w:t>
            </w:r>
          </w:p>
        </w:tc>
        <w:tc>
          <w:tcPr>
            <w:tcW w:w="1467" w:type="dxa"/>
            <w:vAlign w:val="center"/>
          </w:tcPr>
          <w:p w14:paraId="3B5F074A">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提出时间</w:t>
            </w:r>
          </w:p>
        </w:tc>
        <w:tc>
          <w:tcPr>
            <w:tcW w:w="3805" w:type="dxa"/>
            <w:vAlign w:val="center"/>
          </w:tcPr>
          <w:p w14:paraId="6AFE21A5">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2023.10.9</w:t>
            </w:r>
          </w:p>
        </w:tc>
      </w:tr>
      <w:tr w14:paraId="44198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8" w:hRule="atLeast"/>
        </w:trPr>
        <w:tc>
          <w:tcPr>
            <w:tcW w:w="1055" w:type="dxa"/>
            <w:vMerge w:val="continue"/>
          </w:tcPr>
          <w:p w14:paraId="50379BC3">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8634" w:type="dxa"/>
            <w:gridSpan w:val="4"/>
            <w:vAlign w:val="center"/>
          </w:tcPr>
          <w:p w14:paraId="545369F2">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解答：伯努利方程：</w:t>
            </w:r>
          </w:p>
          <w:p w14:paraId="5BA33A57">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m:oMath>
              <m:f>
                <m:fPr>
                  <m:ctrlPr>
                    <w:rPr>
                      <w:rFonts w:hint="eastAsia" w:ascii="Cambria Math" w:hAnsi="Cambria Math" w:eastAsia="微软雅黑" w:cs="微软雅黑"/>
                      <w:sz w:val="18"/>
                      <w:szCs w:val="18"/>
                      <w:vertAlign w:val="baseline"/>
                      <w:lang w:val="en-US" w:eastAsia="zh-CN"/>
                    </w:rPr>
                  </m:ctrlPr>
                </m:fPr>
                <m:num>
                  <m:r>
                    <m:rPr>
                      <m:sty m:val="p"/>
                    </m:rPr>
                    <w:rPr>
                      <w:rFonts w:hint="default" w:ascii="Cambria Math" w:hAnsi="Cambria Math" w:eastAsia="微软雅黑" w:cs="微软雅黑"/>
                      <w:sz w:val="18"/>
                      <w:szCs w:val="18"/>
                      <w:vertAlign w:val="baseline"/>
                      <w:lang w:val="en-US" w:eastAsia="zh-CN"/>
                    </w:rPr>
                    <m:t>P</m:t>
                  </m:r>
                  <m:ctrlPr>
                    <w:rPr>
                      <w:rFonts w:hint="eastAsia" w:ascii="Cambria Math" w:hAnsi="Cambria Math" w:eastAsia="微软雅黑" w:cs="微软雅黑"/>
                      <w:sz w:val="18"/>
                      <w:szCs w:val="18"/>
                      <w:vertAlign w:val="baseline"/>
                      <w:lang w:val="en-US" w:eastAsia="zh-CN"/>
                    </w:rPr>
                  </m:ctrlPr>
                </m:num>
                <m:den>
                  <m:r>
                    <m:rPr>
                      <m:sty m:val="p"/>
                    </m:rPr>
                    <w:rPr>
                      <w:rFonts w:hint="eastAsia" w:ascii="Cambria Math" w:hAnsi="Cambria Math" w:eastAsia="微软雅黑" w:cs="微软雅黑"/>
                      <w:sz w:val="18"/>
                      <w:szCs w:val="18"/>
                      <w:vertAlign w:val="baseline"/>
                      <w:lang w:val="en-US" w:eastAsia="zh-CN"/>
                    </w:rPr>
                    <m:t>ρ</m:t>
                  </m:r>
                  <m:ctrlPr>
                    <w:rPr>
                      <w:rFonts w:hint="eastAsia" w:ascii="Cambria Math" w:hAnsi="Cambria Math" w:eastAsia="微软雅黑" w:cs="微软雅黑"/>
                      <w:sz w:val="18"/>
                      <w:szCs w:val="18"/>
                      <w:vertAlign w:val="baseline"/>
                      <w:lang w:val="en-US" w:eastAsia="zh-CN"/>
                    </w:rPr>
                  </m:ctrlPr>
                </m:den>
              </m:f>
              <m:r>
                <m:rPr>
                  <m:sty m:val="p"/>
                </m:rPr>
                <w:rPr>
                  <w:rFonts w:hint="default" w:ascii="Cambria Math" w:hAnsi="Cambria Math" w:eastAsia="微软雅黑" w:cs="微软雅黑"/>
                  <w:sz w:val="18"/>
                  <w:szCs w:val="18"/>
                  <w:vertAlign w:val="baseline"/>
                  <w:lang w:val="en-US" w:eastAsia="zh-CN"/>
                </w:rPr>
                <m:t>+</m:t>
              </m:r>
              <m:f>
                <m:fPr>
                  <m:ctrlPr>
                    <w:rPr>
                      <w:rFonts w:hint="default" w:ascii="Cambria Math" w:hAnsi="Cambria Math" w:eastAsia="微软雅黑" w:cs="微软雅黑"/>
                      <w:sz w:val="18"/>
                      <w:szCs w:val="18"/>
                      <w:vertAlign w:val="baseline"/>
                      <w:lang w:val="en-US" w:eastAsia="zh-CN"/>
                    </w:rPr>
                  </m:ctrlPr>
                </m:fPr>
                <m:num>
                  <m:sSup>
                    <m:sSupPr>
                      <m:ctrlPr>
                        <w:rPr>
                          <w:rFonts w:hint="default" w:ascii="Cambria Math" w:hAnsi="Cambria Math" w:eastAsia="微软雅黑" w:cs="微软雅黑"/>
                          <w:sz w:val="18"/>
                          <w:szCs w:val="18"/>
                          <w:vertAlign w:val="baseline"/>
                          <w:lang w:val="en-US" w:eastAsia="zh-CN"/>
                        </w:rPr>
                      </m:ctrlPr>
                    </m:sSupPr>
                    <m:e>
                      <m:r>
                        <m:rPr>
                          <m:sty m:val="p"/>
                        </m:rPr>
                        <w:rPr>
                          <w:rFonts w:hint="default" w:ascii="Cambria Math" w:hAnsi="Cambria Math" w:eastAsia="微软雅黑" w:cs="微软雅黑"/>
                          <w:sz w:val="18"/>
                          <w:szCs w:val="18"/>
                          <w:vertAlign w:val="baseline"/>
                          <w:lang w:val="en-US" w:eastAsia="zh-CN"/>
                        </w:rPr>
                        <m:t>w</m:t>
                      </m:r>
                      <m:ctrlPr>
                        <w:rPr>
                          <w:rFonts w:hint="default" w:ascii="Cambria Math" w:hAnsi="Cambria Math" w:eastAsia="微软雅黑" w:cs="微软雅黑"/>
                          <w:sz w:val="18"/>
                          <w:szCs w:val="18"/>
                          <w:vertAlign w:val="baseline"/>
                          <w:lang w:val="en-US" w:eastAsia="zh-CN"/>
                        </w:rPr>
                      </m:ctrlPr>
                    </m:e>
                    <m:sup>
                      <m:r>
                        <m:rPr>
                          <m:sty m:val="p"/>
                        </m:rPr>
                        <w:rPr>
                          <w:rFonts w:hint="default" w:ascii="Cambria Math" w:hAnsi="Cambria Math" w:eastAsia="微软雅黑" w:cs="微软雅黑"/>
                          <w:sz w:val="18"/>
                          <w:szCs w:val="18"/>
                          <w:vertAlign w:val="baseline"/>
                          <w:lang w:val="en-US" w:eastAsia="zh-CN"/>
                        </w:rPr>
                        <m:t>2</m:t>
                      </m:r>
                      <m:ctrlPr>
                        <w:rPr>
                          <w:rFonts w:hint="default" w:ascii="Cambria Math" w:hAnsi="Cambria Math" w:eastAsia="微软雅黑" w:cs="微软雅黑"/>
                          <w:sz w:val="18"/>
                          <w:szCs w:val="18"/>
                          <w:vertAlign w:val="baseline"/>
                          <w:lang w:val="en-US" w:eastAsia="zh-CN"/>
                        </w:rPr>
                      </m:ctrlPr>
                    </m:sup>
                  </m:sSup>
                  <m:ctrlPr>
                    <w:rPr>
                      <w:rFonts w:hint="default" w:ascii="Cambria Math" w:hAnsi="Cambria Math" w:eastAsia="微软雅黑" w:cs="微软雅黑"/>
                      <w:sz w:val="18"/>
                      <w:szCs w:val="18"/>
                      <w:vertAlign w:val="baseline"/>
                      <w:lang w:val="en-US" w:eastAsia="zh-CN"/>
                    </w:rPr>
                  </m:ctrlPr>
                </m:num>
                <m:den>
                  <m:r>
                    <m:rPr>
                      <m:sty m:val="p"/>
                    </m:rPr>
                    <w:rPr>
                      <w:rFonts w:hint="default" w:ascii="Cambria Math" w:hAnsi="Cambria Math" w:eastAsia="微软雅黑" w:cs="微软雅黑"/>
                      <w:sz w:val="18"/>
                      <w:szCs w:val="18"/>
                      <w:vertAlign w:val="baseline"/>
                      <w:lang w:val="en-US" w:eastAsia="zh-CN"/>
                    </w:rPr>
                    <m:t>2</m:t>
                  </m:r>
                  <m:ctrlPr>
                    <w:rPr>
                      <w:rFonts w:hint="default" w:ascii="Cambria Math" w:hAnsi="Cambria Math" w:eastAsia="微软雅黑" w:cs="微软雅黑"/>
                      <w:sz w:val="18"/>
                      <w:szCs w:val="18"/>
                      <w:vertAlign w:val="baseline"/>
                      <w:lang w:val="en-US" w:eastAsia="zh-CN"/>
                    </w:rPr>
                  </m:ctrlPr>
                </m:den>
              </m:f>
              <m:r>
                <m:rPr>
                  <m:sty m:val="p"/>
                </m:rPr>
                <w:rPr>
                  <w:rFonts w:hint="default" w:ascii="Cambria Math" w:hAnsi="Cambria Math" w:eastAsia="微软雅黑" w:cs="微软雅黑"/>
                  <w:sz w:val="18"/>
                  <w:szCs w:val="18"/>
                  <w:vertAlign w:val="baseline"/>
                  <w:lang w:val="en-US" w:eastAsia="zh-CN"/>
                </w:rPr>
                <m:t>+Zg+f=C</m:t>
              </m:r>
            </m:oMath>
            <w:r>
              <w:rPr>
                <w:rFonts w:hint="eastAsia" w:ascii="微软雅黑" w:hAnsi="微软雅黑" w:eastAsia="微软雅黑" w:cs="微软雅黑"/>
                <w:sz w:val="18"/>
                <w:szCs w:val="18"/>
                <w:vertAlign w:val="baseline"/>
                <w:lang w:val="en-US" w:eastAsia="zh-CN"/>
              </w:rPr>
              <w:t>（非理想状态）</w:t>
            </w:r>
          </w:p>
          <w:p w14:paraId="4DDF8378">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m:oMath>
              <m:f>
                <m:fPr>
                  <m:ctrlPr>
                    <w:rPr>
                      <w:rFonts w:hint="eastAsia" w:ascii="Cambria Math" w:hAnsi="Cambria Math" w:eastAsia="微软雅黑" w:cs="微软雅黑"/>
                      <w:sz w:val="18"/>
                      <w:szCs w:val="18"/>
                      <w:vertAlign w:val="baseline"/>
                      <w:lang w:val="en-US" w:eastAsia="zh-CN"/>
                    </w:rPr>
                  </m:ctrlPr>
                </m:fPr>
                <m:num>
                  <m:r>
                    <m:rPr>
                      <m:sty m:val="p"/>
                    </m:rPr>
                    <w:rPr>
                      <w:rFonts w:hint="default" w:ascii="Cambria Math" w:hAnsi="Cambria Math" w:eastAsia="微软雅黑" w:cs="微软雅黑"/>
                      <w:sz w:val="18"/>
                      <w:szCs w:val="18"/>
                      <w:vertAlign w:val="baseline"/>
                      <w:lang w:val="en-US" w:eastAsia="zh-CN"/>
                    </w:rPr>
                    <m:t>P</m:t>
                  </m:r>
                  <m:ctrlPr>
                    <w:rPr>
                      <w:rFonts w:hint="eastAsia" w:ascii="Cambria Math" w:hAnsi="Cambria Math" w:eastAsia="微软雅黑" w:cs="微软雅黑"/>
                      <w:sz w:val="18"/>
                      <w:szCs w:val="18"/>
                      <w:vertAlign w:val="baseline"/>
                      <w:lang w:val="en-US" w:eastAsia="zh-CN"/>
                    </w:rPr>
                  </m:ctrlPr>
                </m:num>
                <m:den>
                  <m:r>
                    <m:rPr>
                      <m:sty m:val="p"/>
                    </m:rPr>
                    <w:rPr>
                      <w:rFonts w:hint="eastAsia" w:ascii="Cambria Math" w:hAnsi="Cambria Math" w:eastAsia="微软雅黑" w:cs="微软雅黑"/>
                      <w:sz w:val="18"/>
                      <w:szCs w:val="18"/>
                      <w:vertAlign w:val="baseline"/>
                      <w:lang w:val="en-US" w:eastAsia="zh-CN"/>
                    </w:rPr>
                    <m:t>ρ</m:t>
                  </m:r>
                  <m:ctrlPr>
                    <w:rPr>
                      <w:rFonts w:hint="eastAsia" w:ascii="Cambria Math" w:hAnsi="Cambria Math" w:eastAsia="微软雅黑" w:cs="微软雅黑"/>
                      <w:sz w:val="18"/>
                      <w:szCs w:val="18"/>
                      <w:vertAlign w:val="baseline"/>
                      <w:lang w:val="en-US" w:eastAsia="zh-CN"/>
                    </w:rPr>
                  </m:ctrlPr>
                </m:den>
              </m:f>
              <m:r>
                <m:rPr>
                  <m:sty m:val="p"/>
                </m:rPr>
                <w:rPr>
                  <w:rFonts w:hint="default" w:ascii="Cambria Math" w:hAnsi="Cambria Math" w:eastAsia="微软雅黑" w:cs="微软雅黑"/>
                  <w:sz w:val="18"/>
                  <w:szCs w:val="18"/>
                  <w:vertAlign w:val="baseline"/>
                  <w:lang w:val="en-US" w:eastAsia="zh-CN"/>
                </w:rPr>
                <m:t>+</m:t>
              </m:r>
              <m:f>
                <m:fPr>
                  <m:ctrlPr>
                    <w:rPr>
                      <w:rFonts w:hint="default" w:ascii="Cambria Math" w:hAnsi="Cambria Math" w:eastAsia="微软雅黑" w:cs="微软雅黑"/>
                      <w:sz w:val="18"/>
                      <w:szCs w:val="18"/>
                      <w:vertAlign w:val="baseline"/>
                      <w:lang w:val="en-US" w:eastAsia="zh-CN"/>
                    </w:rPr>
                  </m:ctrlPr>
                </m:fPr>
                <m:num>
                  <m:sSup>
                    <m:sSupPr>
                      <m:ctrlPr>
                        <w:rPr>
                          <w:rFonts w:hint="default" w:ascii="Cambria Math" w:hAnsi="Cambria Math" w:eastAsia="微软雅黑" w:cs="微软雅黑"/>
                          <w:sz w:val="18"/>
                          <w:szCs w:val="18"/>
                          <w:vertAlign w:val="baseline"/>
                          <w:lang w:val="en-US" w:eastAsia="zh-CN"/>
                        </w:rPr>
                      </m:ctrlPr>
                    </m:sSupPr>
                    <m:e>
                      <m:r>
                        <m:rPr>
                          <m:sty m:val="p"/>
                        </m:rPr>
                        <w:rPr>
                          <w:rFonts w:hint="default" w:ascii="Cambria Math" w:hAnsi="Cambria Math" w:eastAsia="微软雅黑" w:cs="微软雅黑"/>
                          <w:sz w:val="18"/>
                          <w:szCs w:val="18"/>
                          <w:vertAlign w:val="baseline"/>
                          <w:lang w:val="en-US" w:eastAsia="zh-CN"/>
                        </w:rPr>
                        <m:t>w</m:t>
                      </m:r>
                      <m:ctrlPr>
                        <w:rPr>
                          <w:rFonts w:hint="default" w:ascii="Cambria Math" w:hAnsi="Cambria Math" w:eastAsia="微软雅黑" w:cs="微软雅黑"/>
                          <w:sz w:val="18"/>
                          <w:szCs w:val="18"/>
                          <w:vertAlign w:val="baseline"/>
                          <w:lang w:val="en-US" w:eastAsia="zh-CN"/>
                        </w:rPr>
                      </m:ctrlPr>
                    </m:e>
                    <m:sup>
                      <m:r>
                        <m:rPr>
                          <m:sty m:val="p"/>
                        </m:rPr>
                        <w:rPr>
                          <w:rFonts w:hint="default" w:ascii="Cambria Math" w:hAnsi="Cambria Math" w:eastAsia="微软雅黑" w:cs="微软雅黑"/>
                          <w:sz w:val="18"/>
                          <w:szCs w:val="18"/>
                          <w:vertAlign w:val="baseline"/>
                          <w:lang w:val="en-US" w:eastAsia="zh-CN"/>
                        </w:rPr>
                        <m:t>2</m:t>
                      </m:r>
                      <m:ctrlPr>
                        <w:rPr>
                          <w:rFonts w:hint="default" w:ascii="Cambria Math" w:hAnsi="Cambria Math" w:eastAsia="微软雅黑" w:cs="微软雅黑"/>
                          <w:sz w:val="18"/>
                          <w:szCs w:val="18"/>
                          <w:vertAlign w:val="baseline"/>
                          <w:lang w:val="en-US" w:eastAsia="zh-CN"/>
                        </w:rPr>
                      </m:ctrlPr>
                    </m:sup>
                  </m:sSup>
                  <m:ctrlPr>
                    <w:rPr>
                      <w:rFonts w:hint="default" w:ascii="Cambria Math" w:hAnsi="Cambria Math" w:eastAsia="微软雅黑" w:cs="微软雅黑"/>
                      <w:sz w:val="18"/>
                      <w:szCs w:val="18"/>
                      <w:vertAlign w:val="baseline"/>
                      <w:lang w:val="en-US" w:eastAsia="zh-CN"/>
                    </w:rPr>
                  </m:ctrlPr>
                </m:num>
                <m:den>
                  <m:r>
                    <m:rPr>
                      <m:sty m:val="p"/>
                    </m:rPr>
                    <w:rPr>
                      <w:rFonts w:hint="default" w:ascii="Cambria Math" w:hAnsi="Cambria Math" w:eastAsia="微软雅黑" w:cs="微软雅黑"/>
                      <w:sz w:val="18"/>
                      <w:szCs w:val="18"/>
                      <w:vertAlign w:val="baseline"/>
                      <w:lang w:val="en-US" w:eastAsia="zh-CN"/>
                    </w:rPr>
                    <m:t>2</m:t>
                  </m:r>
                  <m:ctrlPr>
                    <w:rPr>
                      <w:rFonts w:hint="default" w:ascii="Cambria Math" w:hAnsi="Cambria Math" w:eastAsia="微软雅黑" w:cs="微软雅黑"/>
                      <w:sz w:val="18"/>
                      <w:szCs w:val="18"/>
                      <w:vertAlign w:val="baseline"/>
                      <w:lang w:val="en-US" w:eastAsia="zh-CN"/>
                    </w:rPr>
                  </m:ctrlPr>
                </m:den>
              </m:f>
              <m:r>
                <m:rPr>
                  <m:sty m:val="p"/>
                </m:rPr>
                <w:rPr>
                  <w:rFonts w:hint="default" w:ascii="Cambria Math" w:hAnsi="Cambria Math" w:eastAsia="微软雅黑" w:cs="微软雅黑"/>
                  <w:sz w:val="18"/>
                  <w:szCs w:val="18"/>
                  <w:vertAlign w:val="baseline"/>
                  <w:lang w:val="en-US" w:eastAsia="zh-CN"/>
                </w:rPr>
                <m:t>+Zg=C</m:t>
              </m:r>
            </m:oMath>
            <w:r>
              <w:rPr>
                <w:rFonts w:hint="eastAsia" w:ascii="微软雅黑" w:hAnsi="微软雅黑" w:eastAsia="微软雅黑" w:cs="微软雅黑"/>
                <w:sz w:val="18"/>
                <w:szCs w:val="18"/>
                <w:vertAlign w:val="baseline"/>
                <w:lang w:val="en-US" w:eastAsia="zh-CN"/>
              </w:rPr>
              <w:t>（理想状态，粘度为0的流体）</w:t>
            </w:r>
          </w:p>
          <w:p w14:paraId="3A34B2A3">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按照理想状态分析，</w:t>
            </w:r>
            <m:oMath>
              <m:f>
                <m:fPr>
                  <m:ctrlPr>
                    <w:rPr>
                      <w:rFonts w:hint="eastAsia" w:ascii="Cambria Math" w:hAnsi="Cambria Math" w:eastAsia="微软雅黑" w:cs="微软雅黑"/>
                      <w:sz w:val="18"/>
                      <w:szCs w:val="18"/>
                      <w:vertAlign w:val="baseline"/>
                      <w:lang w:val="en-US" w:eastAsia="zh-CN"/>
                    </w:rPr>
                  </m:ctrlPr>
                </m:fPr>
                <m:num>
                  <m:r>
                    <m:rPr>
                      <m:sty m:val="p"/>
                    </m:rPr>
                    <w:rPr>
                      <w:rFonts w:hint="default" w:ascii="Cambria Math" w:hAnsi="Cambria Math" w:eastAsia="微软雅黑" w:cs="微软雅黑"/>
                      <w:sz w:val="18"/>
                      <w:szCs w:val="18"/>
                      <w:vertAlign w:val="baseline"/>
                      <w:lang w:val="en-US" w:eastAsia="zh-CN"/>
                    </w:rPr>
                    <m:t>P</m:t>
                  </m:r>
                  <m:ctrlPr>
                    <w:rPr>
                      <w:rFonts w:hint="eastAsia" w:ascii="Cambria Math" w:hAnsi="Cambria Math" w:eastAsia="微软雅黑" w:cs="微软雅黑"/>
                      <w:sz w:val="18"/>
                      <w:szCs w:val="18"/>
                      <w:vertAlign w:val="baseline"/>
                      <w:lang w:val="en-US" w:eastAsia="zh-CN"/>
                    </w:rPr>
                  </m:ctrlPr>
                </m:num>
                <m:den>
                  <m:r>
                    <m:rPr>
                      <m:sty m:val="p"/>
                    </m:rPr>
                    <w:rPr>
                      <w:rFonts w:hint="eastAsia" w:ascii="Cambria Math" w:hAnsi="Cambria Math" w:eastAsia="微软雅黑" w:cs="微软雅黑"/>
                      <w:sz w:val="18"/>
                      <w:szCs w:val="18"/>
                      <w:vertAlign w:val="baseline"/>
                      <w:lang w:val="en-US" w:eastAsia="zh-CN"/>
                    </w:rPr>
                    <m:t>γ</m:t>
                  </m:r>
                  <m:ctrlPr>
                    <w:rPr>
                      <w:rFonts w:hint="eastAsia" w:ascii="Cambria Math" w:hAnsi="Cambria Math" w:eastAsia="微软雅黑" w:cs="微软雅黑"/>
                      <w:sz w:val="18"/>
                      <w:szCs w:val="18"/>
                      <w:vertAlign w:val="baseline"/>
                      <w:lang w:val="en-US" w:eastAsia="zh-CN"/>
                    </w:rPr>
                  </m:ctrlPr>
                </m:den>
              </m:f>
              <m:r>
                <m:rPr>
                  <m:sty m:val="p"/>
                </m:rPr>
                <w:rPr>
                  <w:rFonts w:hint="default" w:ascii="Cambria Math" w:hAnsi="Cambria Math" w:eastAsia="微软雅黑" w:cs="微软雅黑"/>
                  <w:sz w:val="18"/>
                  <w:szCs w:val="18"/>
                  <w:vertAlign w:val="baseline"/>
                  <w:lang w:val="en-US" w:eastAsia="zh-CN"/>
                </w:rPr>
                <m:t>+</m:t>
              </m:r>
              <m:f>
                <m:fPr>
                  <m:ctrlPr>
                    <w:rPr>
                      <w:rFonts w:hint="default" w:ascii="Cambria Math" w:hAnsi="Cambria Math" w:eastAsia="微软雅黑" w:cs="微软雅黑"/>
                      <w:sz w:val="18"/>
                      <w:szCs w:val="18"/>
                      <w:vertAlign w:val="baseline"/>
                      <w:lang w:val="en-US" w:eastAsia="zh-CN"/>
                    </w:rPr>
                  </m:ctrlPr>
                </m:fPr>
                <m:num>
                  <m:sSup>
                    <m:sSupPr>
                      <m:ctrlPr>
                        <w:rPr>
                          <w:rFonts w:hint="default" w:ascii="Cambria Math" w:hAnsi="Cambria Math" w:eastAsia="微软雅黑" w:cs="微软雅黑"/>
                          <w:sz w:val="18"/>
                          <w:szCs w:val="18"/>
                          <w:vertAlign w:val="baseline"/>
                          <w:lang w:val="en-US" w:eastAsia="zh-CN"/>
                        </w:rPr>
                      </m:ctrlPr>
                    </m:sSupPr>
                    <m:e>
                      <m:r>
                        <m:rPr>
                          <m:sty m:val="p"/>
                        </m:rPr>
                        <w:rPr>
                          <w:rFonts w:hint="default" w:ascii="Cambria Math" w:hAnsi="Cambria Math" w:eastAsia="微软雅黑" w:cs="微软雅黑"/>
                          <w:sz w:val="18"/>
                          <w:szCs w:val="18"/>
                          <w:vertAlign w:val="baseline"/>
                          <w:lang w:val="en-US" w:eastAsia="zh-CN"/>
                        </w:rPr>
                        <m:t>w</m:t>
                      </m:r>
                      <m:ctrlPr>
                        <w:rPr>
                          <w:rFonts w:hint="default" w:ascii="Cambria Math" w:hAnsi="Cambria Math" w:eastAsia="微软雅黑" w:cs="微软雅黑"/>
                          <w:sz w:val="18"/>
                          <w:szCs w:val="18"/>
                          <w:vertAlign w:val="baseline"/>
                          <w:lang w:val="en-US" w:eastAsia="zh-CN"/>
                        </w:rPr>
                      </m:ctrlPr>
                    </m:e>
                    <m:sup>
                      <m:r>
                        <m:rPr>
                          <m:sty m:val="p"/>
                        </m:rPr>
                        <w:rPr>
                          <w:rFonts w:hint="default" w:ascii="Cambria Math" w:hAnsi="Cambria Math" w:eastAsia="微软雅黑" w:cs="微软雅黑"/>
                          <w:sz w:val="18"/>
                          <w:szCs w:val="18"/>
                          <w:vertAlign w:val="baseline"/>
                          <w:lang w:val="en-US" w:eastAsia="zh-CN"/>
                        </w:rPr>
                        <m:t>2</m:t>
                      </m:r>
                      <m:ctrlPr>
                        <w:rPr>
                          <w:rFonts w:hint="default" w:ascii="Cambria Math" w:hAnsi="Cambria Math" w:eastAsia="微软雅黑" w:cs="微软雅黑"/>
                          <w:sz w:val="18"/>
                          <w:szCs w:val="18"/>
                          <w:vertAlign w:val="baseline"/>
                          <w:lang w:val="en-US" w:eastAsia="zh-CN"/>
                        </w:rPr>
                      </m:ctrlPr>
                    </m:sup>
                  </m:sSup>
                  <m:ctrlPr>
                    <w:rPr>
                      <w:rFonts w:hint="default" w:ascii="Cambria Math" w:hAnsi="Cambria Math" w:eastAsia="微软雅黑" w:cs="微软雅黑"/>
                      <w:sz w:val="18"/>
                      <w:szCs w:val="18"/>
                      <w:vertAlign w:val="baseline"/>
                      <w:lang w:val="en-US" w:eastAsia="zh-CN"/>
                    </w:rPr>
                  </m:ctrlPr>
                </m:num>
                <m:den>
                  <m:r>
                    <m:rPr>
                      <m:sty m:val="p"/>
                    </m:rPr>
                    <w:rPr>
                      <w:rFonts w:hint="default" w:ascii="Cambria Math" w:hAnsi="Cambria Math" w:eastAsia="微软雅黑" w:cs="微软雅黑"/>
                      <w:sz w:val="18"/>
                      <w:szCs w:val="18"/>
                      <w:vertAlign w:val="baseline"/>
                      <w:lang w:val="en-US" w:eastAsia="zh-CN"/>
                    </w:rPr>
                    <m:t>2g</m:t>
                  </m:r>
                  <m:ctrlPr>
                    <w:rPr>
                      <w:rFonts w:hint="default" w:ascii="Cambria Math" w:hAnsi="Cambria Math" w:eastAsia="微软雅黑" w:cs="微软雅黑"/>
                      <w:sz w:val="18"/>
                      <w:szCs w:val="18"/>
                      <w:vertAlign w:val="baseline"/>
                      <w:lang w:val="en-US" w:eastAsia="zh-CN"/>
                    </w:rPr>
                  </m:ctrlPr>
                </m:den>
              </m:f>
              <m:r>
                <m:rPr>
                  <m:sty m:val="p"/>
                </m:rPr>
                <w:rPr>
                  <w:rFonts w:hint="default" w:ascii="Cambria Math" w:hAnsi="Cambria Math" w:eastAsia="微软雅黑" w:cs="微软雅黑"/>
                  <w:sz w:val="18"/>
                  <w:szCs w:val="18"/>
                  <w:vertAlign w:val="baseline"/>
                  <w:lang w:val="en-US" w:eastAsia="zh-CN"/>
                </w:rPr>
                <m:t>+Z=C</m:t>
              </m:r>
            </m:oMath>
            <w:r>
              <w:rPr>
                <w:rFonts w:hint="eastAsia" w:ascii="微软雅黑" w:hAnsi="微软雅黑" w:eastAsia="微软雅黑" w:cs="微软雅黑"/>
                <w:sz w:val="18"/>
                <w:szCs w:val="18"/>
                <w:vertAlign w:val="baseline"/>
                <w:lang w:val="en-US" w:eastAsia="zh-CN"/>
              </w:rPr>
              <w:t>（）</w:t>
            </w:r>
          </w:p>
          <w:p w14:paraId="4976949E">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 xml:space="preserve"> 连续性方程：Gv=Aw</w:t>
            </w:r>
          </w:p>
          <w:p w14:paraId="22973862">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其中：</w:t>
            </w:r>
          </w:p>
          <w:p w14:paraId="15EC560B">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P：压力</w:t>
            </w:r>
          </w:p>
          <w:p w14:paraId="1563A8D0">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γ：ρg—重度</w:t>
            </w:r>
          </w:p>
          <w:p w14:paraId="1468A48C">
            <w:pPr>
              <w:keepNext w:val="0"/>
              <w:keepLines w:val="0"/>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Z：高程</w:t>
            </w:r>
          </w:p>
          <w:p w14:paraId="6301C7E0">
            <w:pPr>
              <w:keepNext w:val="0"/>
              <w:keepLines w:val="0"/>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f：阻力损失</w:t>
            </w:r>
          </w:p>
          <w:p w14:paraId="56B228E9">
            <w:pPr>
              <w:keepNext w:val="0"/>
              <w:keepLines w:val="0"/>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g：重力加速度</w:t>
            </w:r>
          </w:p>
          <w:p w14:paraId="79C2533C">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G：质量流量</w:t>
            </w:r>
          </w:p>
          <w:p w14:paraId="23A1CD42">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v：比容v=1/ρ</w:t>
            </w:r>
          </w:p>
          <w:p w14:paraId="3EB1AB25">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A：通流面积</w:t>
            </w:r>
          </w:p>
          <w:p w14:paraId="621E69AD">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w：流速</w:t>
            </w:r>
          </w:p>
          <w:p w14:paraId="6547B3D1">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c：常数</w:t>
            </w:r>
          </w:p>
          <w:p w14:paraId="4DD99B40">
            <w:pPr>
              <w:keepNext w:val="0"/>
              <w:keepLines w:val="0"/>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流体在流道内任何一个截面上皆符合连续方程的规律。</w:t>
            </w:r>
          </w:p>
          <w:p w14:paraId="0A032BBE">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文丘里管</w:t>
            </w:r>
          </w:p>
          <w:p w14:paraId="7C3D7890">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 xml:space="preserve">一般是对液体而言，对于全过程亚临界流动的气体也适应。 </w:t>
            </w:r>
          </w:p>
          <w:p w14:paraId="1771A479">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drawing>
                <wp:inline distT="0" distB="0" distL="114300" distR="114300">
                  <wp:extent cx="2544445" cy="1680845"/>
                  <wp:effectExtent l="0" t="0" r="8255" b="146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rcRect l="11841" t="13190" r="25503" b="18924"/>
                          <a:stretch>
                            <a:fillRect/>
                          </a:stretch>
                        </pic:blipFill>
                        <pic:spPr>
                          <a:xfrm>
                            <a:off x="0" y="0"/>
                            <a:ext cx="2544445" cy="1680845"/>
                          </a:xfrm>
                          <a:prstGeom prst="rect">
                            <a:avLst/>
                          </a:prstGeom>
                          <a:noFill/>
                          <a:ln>
                            <a:noFill/>
                          </a:ln>
                        </pic:spPr>
                      </pic:pic>
                    </a:graphicData>
                  </a:graphic>
                </wp:inline>
              </w:drawing>
            </w:r>
          </w:p>
          <w:p w14:paraId="5821A7AF">
            <w:pPr>
              <w:keepNext w:val="0"/>
              <w:keepLines w:val="0"/>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最细处为流速最大点。</w:t>
            </w:r>
          </w:p>
          <w:p w14:paraId="44411E05">
            <w:pPr>
              <w:keepNext w:val="0"/>
              <w:keepLines w:val="0"/>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拉法尔管</w:t>
            </w:r>
          </w:p>
          <w:p w14:paraId="2CB64F2B">
            <w:pPr>
              <w:keepNext w:val="0"/>
              <w:keepLines w:val="0"/>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只适应于超临界流动的气体。</w:t>
            </w:r>
          </w:p>
          <w:p w14:paraId="1C57A6B1">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drawing>
                <wp:inline distT="0" distB="0" distL="114300" distR="114300">
                  <wp:extent cx="3180080" cy="1657350"/>
                  <wp:effectExtent l="0" t="0" r="127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0"/>
                          <a:srcRect l="12321" t="21175" r="8852" b="24232"/>
                          <a:stretch>
                            <a:fillRect/>
                          </a:stretch>
                        </pic:blipFill>
                        <pic:spPr>
                          <a:xfrm>
                            <a:off x="0" y="0"/>
                            <a:ext cx="3180080" cy="1657350"/>
                          </a:xfrm>
                          <a:prstGeom prst="rect">
                            <a:avLst/>
                          </a:prstGeom>
                          <a:noFill/>
                          <a:ln>
                            <a:noFill/>
                          </a:ln>
                        </pic:spPr>
                      </pic:pic>
                    </a:graphicData>
                  </a:graphic>
                </wp:inline>
              </w:drawing>
            </w:r>
          </w:p>
          <w:p w14:paraId="10A7B2E6">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在拉法尔管内，最细处不是流速最大点，而是临界流速点，即流速等于当地声速的点，出口为流速最大点。</w:t>
            </w:r>
          </w:p>
          <w:p w14:paraId="7D0B4CD9">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换句话说，过了临界截面，虽然面积逐渐增大，但气体继续膨胀加速，这与文丘里管是截然不同的，相反的。</w:t>
            </w:r>
          </w:p>
          <w:p w14:paraId="638DF35D">
            <w:pPr>
              <w:keepNext w:val="0"/>
              <w:keepLines w:val="0"/>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如果蒸汽出口流速和压力，与设计值相同，那么是流动损失最小的状态，反之，如果不同就会出现激波现象产生较大的动能损失。</w:t>
            </w:r>
          </w:p>
        </w:tc>
      </w:tr>
      <w:tr w14:paraId="2AAEB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055" w:type="dxa"/>
            <w:vMerge w:val="continue"/>
          </w:tcPr>
          <w:p w14:paraId="323200C8">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1321" w:type="dxa"/>
            <w:vAlign w:val="center"/>
          </w:tcPr>
          <w:p w14:paraId="0D2245D7">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解答人</w:t>
            </w:r>
          </w:p>
        </w:tc>
        <w:tc>
          <w:tcPr>
            <w:tcW w:w="2041" w:type="dxa"/>
            <w:vAlign w:val="center"/>
          </w:tcPr>
          <w:p w14:paraId="627288D8">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朱建文</w:t>
            </w:r>
          </w:p>
        </w:tc>
        <w:tc>
          <w:tcPr>
            <w:tcW w:w="1467" w:type="dxa"/>
            <w:vAlign w:val="center"/>
          </w:tcPr>
          <w:p w14:paraId="1CD7915D">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解答时间</w:t>
            </w:r>
          </w:p>
        </w:tc>
        <w:tc>
          <w:tcPr>
            <w:tcW w:w="3805" w:type="dxa"/>
            <w:vAlign w:val="center"/>
          </w:tcPr>
          <w:p w14:paraId="7506FAF0">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2023.10.9</w:t>
            </w:r>
          </w:p>
        </w:tc>
      </w:tr>
    </w:tbl>
    <w:p w14:paraId="2BA4441F">
      <w:pPr>
        <w:rPr>
          <w:rFonts w:hint="eastAsia" w:ascii="微软雅黑" w:hAnsi="微软雅黑" w:eastAsia="微软雅黑" w:cs="微软雅黑"/>
          <w:sz w:val="32"/>
          <w:szCs w:val="32"/>
          <w:lang w:val="en-US" w:eastAsia="zh-CN"/>
        </w:rPr>
      </w:pPr>
      <w:r>
        <w:rPr>
          <w:rFonts w:hint="eastAsia" w:ascii="微软雅黑" w:hAnsi="微软雅黑" w:eastAsia="微软雅黑" w:cs="微软雅黑"/>
          <w:sz w:val="32"/>
          <w:szCs w:val="32"/>
          <w:lang w:val="en-US" w:eastAsia="zh-CN"/>
        </w:rPr>
        <w:br w:type="page"/>
      </w:r>
    </w:p>
    <w:tbl>
      <w:tblPr>
        <w:tblStyle w:val="7"/>
        <w:tblpPr w:leftFromText="180" w:rightFromText="180" w:vertAnchor="text" w:horzAnchor="page" w:tblpX="1305" w:tblpY="60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6"/>
        <w:gridCol w:w="1411"/>
        <w:gridCol w:w="2181"/>
        <w:gridCol w:w="1567"/>
        <w:gridCol w:w="2753"/>
      </w:tblGrid>
      <w:tr w14:paraId="40E39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656" w:type="dxa"/>
            <w:vAlign w:val="center"/>
          </w:tcPr>
          <w:p w14:paraId="618A35F6">
            <w:pPr>
              <w:keepNext w:val="0"/>
              <w:keepLines w:val="0"/>
              <w:suppressLineNumbers w:val="0"/>
              <w:spacing w:before="0" w:beforeAutospacing="0" w:after="0" w:afterAutospacing="0"/>
              <w:ind w:left="0" w:right="0"/>
              <w:jc w:val="center"/>
              <w:rPr>
                <w:rFonts w:hint="default" w:ascii="微软雅黑" w:hAnsi="微软雅黑" w:eastAsia="微软雅黑" w:cs="微软雅黑"/>
                <w:sz w:val="28"/>
                <w:szCs w:val="28"/>
                <w:vertAlign w:val="baseline"/>
                <w:lang w:val="en-US" w:eastAsia="zh-CN"/>
              </w:rPr>
            </w:pPr>
            <w:r>
              <w:rPr>
                <w:rFonts w:hint="eastAsia" w:ascii="微软雅黑" w:hAnsi="微软雅黑" w:eastAsia="微软雅黑" w:cs="微软雅黑"/>
                <w:sz w:val="18"/>
                <w:szCs w:val="18"/>
                <w:vertAlign w:val="baseline"/>
                <w:lang w:val="en-US" w:eastAsia="zh-CN"/>
              </w:rPr>
              <w:t>知识类别</w:t>
            </w:r>
          </w:p>
        </w:tc>
        <w:tc>
          <w:tcPr>
            <w:tcW w:w="7912" w:type="dxa"/>
            <w:gridSpan w:val="4"/>
            <w:vAlign w:val="center"/>
          </w:tcPr>
          <w:p w14:paraId="130235FF">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产品-引射器</w:t>
            </w:r>
          </w:p>
        </w:tc>
      </w:tr>
      <w:tr w14:paraId="1609A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2" w:hRule="atLeast"/>
        </w:trPr>
        <w:tc>
          <w:tcPr>
            <w:tcW w:w="1656" w:type="dxa"/>
            <w:vMerge w:val="restart"/>
            <w:vAlign w:val="center"/>
          </w:tcPr>
          <w:p w14:paraId="477E514E">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28"/>
                <w:szCs w:val="28"/>
                <w:vertAlign w:val="baseline"/>
                <w:lang w:val="en-US" w:eastAsia="zh-CN"/>
              </w:rPr>
              <w:t>4</w:t>
            </w:r>
          </w:p>
        </w:tc>
        <w:tc>
          <w:tcPr>
            <w:tcW w:w="7912" w:type="dxa"/>
            <w:gridSpan w:val="4"/>
            <w:vAlign w:val="center"/>
          </w:tcPr>
          <w:p w14:paraId="07478E7B">
            <w:pPr>
              <w:keepNext w:val="0"/>
              <w:keepLines w:val="0"/>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问题：引射器混合室长径比一般要求为6-10具体怎么选择？</w:t>
            </w:r>
          </w:p>
        </w:tc>
      </w:tr>
      <w:tr w14:paraId="3B02C6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656" w:type="dxa"/>
            <w:vMerge w:val="continue"/>
          </w:tcPr>
          <w:p w14:paraId="29937435">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1411" w:type="dxa"/>
            <w:vAlign w:val="center"/>
          </w:tcPr>
          <w:p w14:paraId="1C6C5A8D">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提出人</w:t>
            </w:r>
          </w:p>
        </w:tc>
        <w:tc>
          <w:tcPr>
            <w:tcW w:w="2181" w:type="dxa"/>
            <w:vAlign w:val="center"/>
          </w:tcPr>
          <w:p w14:paraId="57AAC76D">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周松芝</w:t>
            </w:r>
          </w:p>
        </w:tc>
        <w:tc>
          <w:tcPr>
            <w:tcW w:w="1567" w:type="dxa"/>
            <w:vAlign w:val="center"/>
          </w:tcPr>
          <w:p w14:paraId="72169F1C">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提出时间</w:t>
            </w:r>
          </w:p>
        </w:tc>
        <w:tc>
          <w:tcPr>
            <w:tcW w:w="2753" w:type="dxa"/>
            <w:vAlign w:val="center"/>
          </w:tcPr>
          <w:p w14:paraId="59086DA6">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2023.10.12</w:t>
            </w:r>
          </w:p>
        </w:tc>
      </w:tr>
      <w:tr w14:paraId="4FB7E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1" w:hRule="atLeast"/>
        </w:trPr>
        <w:tc>
          <w:tcPr>
            <w:tcW w:w="1656" w:type="dxa"/>
            <w:vMerge w:val="continue"/>
          </w:tcPr>
          <w:p w14:paraId="5AA2D6E3">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7912" w:type="dxa"/>
            <w:gridSpan w:val="4"/>
            <w:vAlign w:val="center"/>
          </w:tcPr>
          <w:p w14:paraId="4CB17CF8">
            <w:pPr>
              <w:keepNext w:val="0"/>
              <w:keepLines w:val="0"/>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气抽气、液抽液的情况宜选择小一些：7-8较合适；汽抽液应该选最小：6-7较合适，液抽气应该是最大：9-10比较合适；混合室入口正常选7°锥形管。对于第4代、第5代引射器长径比的概念转视为长宽比，宽指间隙的宽度。</w:t>
            </w:r>
          </w:p>
        </w:tc>
      </w:tr>
      <w:tr w14:paraId="6B92E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trPr>
        <w:tc>
          <w:tcPr>
            <w:tcW w:w="1656" w:type="dxa"/>
            <w:vMerge w:val="continue"/>
          </w:tcPr>
          <w:p w14:paraId="2DFFB293">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1411" w:type="dxa"/>
            <w:vAlign w:val="center"/>
          </w:tcPr>
          <w:p w14:paraId="00836B23">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解答人</w:t>
            </w:r>
          </w:p>
        </w:tc>
        <w:tc>
          <w:tcPr>
            <w:tcW w:w="2181" w:type="dxa"/>
            <w:vAlign w:val="center"/>
          </w:tcPr>
          <w:p w14:paraId="430A9904">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朱建文</w:t>
            </w:r>
          </w:p>
        </w:tc>
        <w:tc>
          <w:tcPr>
            <w:tcW w:w="1567" w:type="dxa"/>
            <w:vAlign w:val="center"/>
          </w:tcPr>
          <w:p w14:paraId="78610C24">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解答时间</w:t>
            </w:r>
          </w:p>
        </w:tc>
        <w:tc>
          <w:tcPr>
            <w:tcW w:w="2753" w:type="dxa"/>
            <w:vAlign w:val="center"/>
          </w:tcPr>
          <w:p w14:paraId="77231462">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2023.10.12</w:t>
            </w:r>
          </w:p>
        </w:tc>
      </w:tr>
    </w:tbl>
    <w:p w14:paraId="7347DB89">
      <w:pPr>
        <w:rPr>
          <w:rFonts w:hint="eastAsia" w:ascii="微软雅黑" w:hAnsi="微软雅黑" w:eastAsia="微软雅黑" w:cs="微软雅黑"/>
          <w:sz w:val="32"/>
          <w:szCs w:val="32"/>
          <w:lang w:val="en-US" w:eastAsia="zh-CN"/>
        </w:rPr>
      </w:pPr>
      <w:r>
        <w:rPr>
          <w:rFonts w:hint="eastAsia" w:ascii="微软雅黑" w:hAnsi="微软雅黑" w:eastAsia="微软雅黑" w:cs="微软雅黑"/>
          <w:sz w:val="32"/>
          <w:szCs w:val="32"/>
          <w:lang w:val="en-US" w:eastAsia="zh-CN"/>
        </w:rPr>
        <w:br w:type="page"/>
      </w:r>
    </w:p>
    <w:tbl>
      <w:tblPr>
        <w:tblStyle w:val="7"/>
        <w:tblpPr w:leftFromText="180" w:rightFromText="180" w:vertAnchor="text" w:horzAnchor="page" w:tblpX="1470" w:tblpY="60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2"/>
        <w:gridCol w:w="1716"/>
        <w:gridCol w:w="2142"/>
        <w:gridCol w:w="1539"/>
        <w:gridCol w:w="2704"/>
      </w:tblGrid>
      <w:tr w14:paraId="5C79E4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122" w:type="dxa"/>
            <w:vAlign w:val="center"/>
          </w:tcPr>
          <w:p w14:paraId="1E5ADDA3">
            <w:pPr>
              <w:keepNext w:val="0"/>
              <w:keepLines w:val="0"/>
              <w:suppressLineNumbers w:val="0"/>
              <w:spacing w:before="0" w:beforeAutospacing="0" w:after="0" w:afterAutospacing="0"/>
              <w:ind w:left="0" w:right="0"/>
              <w:jc w:val="center"/>
              <w:rPr>
                <w:rFonts w:hint="default" w:ascii="微软雅黑" w:hAnsi="微软雅黑" w:eastAsia="微软雅黑" w:cs="微软雅黑"/>
                <w:sz w:val="28"/>
                <w:szCs w:val="28"/>
                <w:vertAlign w:val="baseline"/>
                <w:lang w:val="en-US" w:eastAsia="zh-CN"/>
              </w:rPr>
            </w:pPr>
            <w:r>
              <w:rPr>
                <w:rFonts w:hint="eastAsia" w:ascii="微软雅黑" w:hAnsi="微软雅黑" w:eastAsia="微软雅黑" w:cs="微软雅黑"/>
                <w:sz w:val="18"/>
                <w:szCs w:val="18"/>
                <w:vertAlign w:val="baseline"/>
                <w:lang w:val="en-US" w:eastAsia="zh-CN"/>
              </w:rPr>
              <w:t>知识类别</w:t>
            </w:r>
          </w:p>
        </w:tc>
        <w:tc>
          <w:tcPr>
            <w:tcW w:w="8101" w:type="dxa"/>
            <w:gridSpan w:val="4"/>
            <w:vAlign w:val="center"/>
          </w:tcPr>
          <w:p w14:paraId="45CF1189">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产品-引射器</w:t>
            </w:r>
          </w:p>
        </w:tc>
      </w:tr>
      <w:tr w14:paraId="7496B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6" w:hRule="atLeast"/>
        </w:trPr>
        <w:tc>
          <w:tcPr>
            <w:tcW w:w="1122" w:type="dxa"/>
            <w:vMerge w:val="restart"/>
            <w:vAlign w:val="center"/>
          </w:tcPr>
          <w:p w14:paraId="12565439">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28"/>
                <w:szCs w:val="28"/>
                <w:vertAlign w:val="baseline"/>
                <w:lang w:val="en-US" w:eastAsia="zh-CN"/>
              </w:rPr>
              <w:t>5</w:t>
            </w:r>
          </w:p>
        </w:tc>
        <w:tc>
          <w:tcPr>
            <w:tcW w:w="8101" w:type="dxa"/>
            <w:gridSpan w:val="4"/>
            <w:vAlign w:val="center"/>
          </w:tcPr>
          <w:p w14:paraId="74B36FC3">
            <w:pPr>
              <w:keepNext w:val="0"/>
              <w:keepLines w:val="0"/>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问题：怎样使用汽汽引射器变工况计算软件？</w:t>
            </w:r>
          </w:p>
        </w:tc>
      </w:tr>
      <w:tr w14:paraId="709F1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22" w:type="dxa"/>
            <w:vMerge w:val="continue"/>
          </w:tcPr>
          <w:p w14:paraId="5DF7C405">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1716" w:type="dxa"/>
            <w:vAlign w:val="center"/>
          </w:tcPr>
          <w:p w14:paraId="40D16DB1">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提出人</w:t>
            </w:r>
          </w:p>
        </w:tc>
        <w:tc>
          <w:tcPr>
            <w:tcW w:w="2142" w:type="dxa"/>
            <w:vAlign w:val="center"/>
          </w:tcPr>
          <w:p w14:paraId="212C28C3">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辛小燕</w:t>
            </w:r>
          </w:p>
        </w:tc>
        <w:tc>
          <w:tcPr>
            <w:tcW w:w="1539" w:type="dxa"/>
            <w:vAlign w:val="center"/>
          </w:tcPr>
          <w:p w14:paraId="6D0892EE">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提出时间</w:t>
            </w:r>
          </w:p>
        </w:tc>
        <w:tc>
          <w:tcPr>
            <w:tcW w:w="2704" w:type="dxa"/>
            <w:vAlign w:val="center"/>
          </w:tcPr>
          <w:p w14:paraId="1F369DA8">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2023.10.16</w:t>
            </w:r>
          </w:p>
        </w:tc>
      </w:tr>
      <w:tr w14:paraId="5EB60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7" w:hRule="atLeast"/>
        </w:trPr>
        <w:tc>
          <w:tcPr>
            <w:tcW w:w="1122" w:type="dxa"/>
            <w:vMerge w:val="continue"/>
          </w:tcPr>
          <w:p w14:paraId="6CEC8F96">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8101" w:type="dxa"/>
            <w:gridSpan w:val="4"/>
            <w:vAlign w:val="center"/>
          </w:tcPr>
          <w:p w14:paraId="247684C8">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解答：建议使用SSJ operation4.5系列软件，其中：</w:t>
            </w:r>
          </w:p>
          <w:p w14:paraId="59E27E97">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1G采用</w:t>
            </w:r>
            <w:r>
              <w:rPr>
                <w:rFonts w:hint="default" w:ascii="微软雅黑" w:hAnsi="微软雅黑" w:eastAsia="微软雅黑" w:cs="微软雅黑"/>
                <w:sz w:val="18"/>
                <w:szCs w:val="18"/>
                <w:vertAlign w:val="baseline"/>
                <w:lang w:eastAsia="zh-CN"/>
              </w:rPr>
              <w:t>2G任一版本</w:t>
            </w:r>
            <w:r>
              <w:rPr>
                <w:rFonts w:hint="eastAsia" w:ascii="微软雅黑" w:hAnsi="微软雅黑" w:eastAsia="微软雅黑" w:cs="微软雅黑"/>
                <w:sz w:val="18"/>
                <w:szCs w:val="18"/>
                <w:vertAlign w:val="baseline"/>
                <w:lang w:val="en-US" w:eastAsia="zh-CN"/>
              </w:rPr>
              <w:t>，开度不调只改参数。</w:t>
            </w:r>
          </w:p>
          <w:p w14:paraId="5913857C">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2G第一种</w:t>
            </w:r>
            <w:r>
              <w:rPr>
                <w:rFonts w:hint="default" w:ascii="微软雅黑" w:hAnsi="微软雅黑" w:eastAsia="微软雅黑" w:cs="微软雅黑"/>
                <w:sz w:val="18"/>
                <w:szCs w:val="18"/>
                <w:vertAlign w:val="baseline"/>
                <w:lang w:eastAsia="zh-CN"/>
              </w:rPr>
              <w:t>，</w:t>
            </w:r>
            <w:r>
              <w:rPr>
                <w:rFonts w:hint="eastAsia" w:ascii="微软雅黑" w:hAnsi="微软雅黑" w:eastAsia="微软雅黑" w:cs="微软雅黑"/>
                <w:sz w:val="18"/>
                <w:szCs w:val="18"/>
                <w:vertAlign w:val="baseline"/>
                <w:lang w:val="en-US" w:eastAsia="zh-CN"/>
              </w:rPr>
              <w:t>单调喷嘴</w:t>
            </w:r>
            <w:r>
              <w:rPr>
                <w:rFonts w:hint="default" w:ascii="微软雅黑" w:hAnsi="微软雅黑" w:eastAsia="微软雅黑" w:cs="微软雅黑"/>
                <w:sz w:val="18"/>
                <w:szCs w:val="18"/>
                <w:vertAlign w:val="baseline"/>
                <w:lang w:eastAsia="zh-CN"/>
              </w:rPr>
              <w:t>，</w:t>
            </w:r>
            <w:r>
              <w:rPr>
                <w:rFonts w:hint="eastAsia" w:ascii="微软雅黑" w:hAnsi="微软雅黑" w:eastAsia="微软雅黑" w:cs="微软雅黑"/>
                <w:sz w:val="18"/>
                <w:szCs w:val="18"/>
                <w:vertAlign w:val="baseline"/>
                <w:lang w:val="en-US" w:eastAsia="zh-CN"/>
              </w:rPr>
              <w:t>选4.</w:t>
            </w:r>
            <w:r>
              <w:rPr>
                <w:rFonts w:hint="default" w:ascii="微软雅黑" w:hAnsi="微软雅黑" w:eastAsia="微软雅黑" w:cs="微软雅黑"/>
                <w:sz w:val="18"/>
                <w:szCs w:val="18"/>
                <w:vertAlign w:val="baseline"/>
                <w:lang w:eastAsia="zh-CN"/>
              </w:rPr>
              <w:t>1</w:t>
            </w:r>
            <w:r>
              <w:rPr>
                <w:rFonts w:hint="eastAsia" w:ascii="微软雅黑" w:hAnsi="微软雅黑" w:eastAsia="微软雅黑" w:cs="微软雅黑"/>
                <w:sz w:val="18"/>
                <w:szCs w:val="18"/>
                <w:vertAlign w:val="baseline"/>
                <w:lang w:val="en-US" w:eastAsia="zh-CN"/>
              </w:rPr>
              <w:t>版。</w:t>
            </w:r>
          </w:p>
          <w:p w14:paraId="7DB2BDBE">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2G第二种</w:t>
            </w:r>
            <w:r>
              <w:rPr>
                <w:rFonts w:hint="default" w:ascii="微软雅黑" w:hAnsi="微软雅黑" w:eastAsia="微软雅黑" w:cs="微软雅黑"/>
                <w:sz w:val="18"/>
                <w:szCs w:val="18"/>
                <w:vertAlign w:val="baseline"/>
                <w:lang w:eastAsia="zh-CN"/>
              </w:rPr>
              <w:t>，</w:t>
            </w:r>
            <w:r>
              <w:rPr>
                <w:rFonts w:hint="eastAsia" w:ascii="微软雅黑" w:hAnsi="微软雅黑" w:eastAsia="微软雅黑" w:cs="微软雅黑"/>
                <w:sz w:val="18"/>
                <w:szCs w:val="18"/>
                <w:vertAlign w:val="baseline"/>
                <w:lang w:val="en-US" w:eastAsia="zh-CN"/>
              </w:rPr>
              <w:t>半联调喷嘴</w:t>
            </w:r>
            <w:r>
              <w:rPr>
                <w:rFonts w:hint="default" w:ascii="微软雅黑" w:hAnsi="微软雅黑" w:eastAsia="微软雅黑" w:cs="微软雅黑"/>
                <w:sz w:val="18"/>
                <w:szCs w:val="18"/>
                <w:vertAlign w:val="baseline"/>
                <w:lang w:eastAsia="zh-CN"/>
              </w:rPr>
              <w:t>，</w:t>
            </w:r>
            <w:r>
              <w:rPr>
                <w:rFonts w:hint="eastAsia" w:ascii="微软雅黑" w:hAnsi="微软雅黑" w:eastAsia="微软雅黑" w:cs="微软雅黑"/>
                <w:sz w:val="18"/>
                <w:szCs w:val="18"/>
                <w:vertAlign w:val="baseline"/>
                <w:lang w:val="en-US" w:eastAsia="zh-CN"/>
              </w:rPr>
              <w:t>选4.</w:t>
            </w:r>
            <w:r>
              <w:rPr>
                <w:rFonts w:hint="default" w:ascii="微软雅黑" w:hAnsi="微软雅黑" w:eastAsia="微软雅黑" w:cs="微软雅黑"/>
                <w:sz w:val="18"/>
                <w:szCs w:val="18"/>
                <w:vertAlign w:val="baseline"/>
                <w:lang w:eastAsia="zh-CN"/>
              </w:rPr>
              <w:t>2</w:t>
            </w:r>
            <w:r>
              <w:rPr>
                <w:rFonts w:hint="eastAsia" w:ascii="微软雅黑" w:hAnsi="微软雅黑" w:eastAsia="微软雅黑" w:cs="微软雅黑"/>
                <w:sz w:val="18"/>
                <w:szCs w:val="18"/>
                <w:vertAlign w:val="baseline"/>
                <w:lang w:val="en-US" w:eastAsia="zh-CN"/>
              </w:rPr>
              <w:t>版。</w:t>
            </w:r>
          </w:p>
          <w:p w14:paraId="391288BA">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2G第三种</w:t>
            </w:r>
            <w:r>
              <w:rPr>
                <w:rFonts w:hint="default" w:ascii="微软雅黑" w:hAnsi="微软雅黑" w:eastAsia="微软雅黑" w:cs="微软雅黑"/>
                <w:sz w:val="18"/>
                <w:szCs w:val="18"/>
                <w:vertAlign w:val="baseline"/>
                <w:lang w:eastAsia="zh-CN"/>
              </w:rPr>
              <w:t>，</w:t>
            </w:r>
            <w:r>
              <w:rPr>
                <w:rFonts w:hint="eastAsia" w:ascii="微软雅黑" w:hAnsi="微软雅黑" w:eastAsia="微软雅黑" w:cs="微软雅黑"/>
                <w:sz w:val="18"/>
                <w:szCs w:val="18"/>
                <w:vertAlign w:val="baseline"/>
                <w:lang w:val="en-US" w:eastAsia="zh-CN"/>
              </w:rPr>
              <w:t>联调喷嘴</w:t>
            </w:r>
            <w:r>
              <w:rPr>
                <w:rFonts w:hint="default" w:ascii="微软雅黑" w:hAnsi="微软雅黑" w:eastAsia="微软雅黑" w:cs="微软雅黑"/>
                <w:sz w:val="18"/>
                <w:szCs w:val="18"/>
                <w:vertAlign w:val="baseline"/>
                <w:lang w:eastAsia="zh-CN"/>
              </w:rPr>
              <w:t>，</w:t>
            </w:r>
            <w:r>
              <w:rPr>
                <w:rFonts w:hint="eastAsia" w:ascii="微软雅黑" w:hAnsi="微软雅黑" w:eastAsia="微软雅黑" w:cs="微软雅黑"/>
                <w:sz w:val="18"/>
                <w:szCs w:val="18"/>
                <w:vertAlign w:val="baseline"/>
                <w:lang w:val="en-US" w:eastAsia="zh-CN"/>
              </w:rPr>
              <w:t>选4.</w:t>
            </w:r>
            <w:r>
              <w:rPr>
                <w:rFonts w:hint="default" w:ascii="微软雅黑" w:hAnsi="微软雅黑" w:eastAsia="微软雅黑" w:cs="微软雅黑"/>
                <w:sz w:val="18"/>
                <w:szCs w:val="18"/>
                <w:vertAlign w:val="baseline"/>
                <w:lang w:eastAsia="zh-CN"/>
              </w:rPr>
              <w:t>3</w:t>
            </w:r>
            <w:r>
              <w:rPr>
                <w:rFonts w:hint="eastAsia" w:ascii="微软雅黑" w:hAnsi="微软雅黑" w:eastAsia="微软雅黑" w:cs="微软雅黑"/>
                <w:sz w:val="18"/>
                <w:szCs w:val="18"/>
                <w:vertAlign w:val="baseline"/>
                <w:lang w:val="en-US" w:eastAsia="zh-CN"/>
              </w:rPr>
              <w:t>版。</w:t>
            </w:r>
          </w:p>
          <w:p w14:paraId="2D066376">
            <w:pPr>
              <w:keepNext w:val="0"/>
              <w:keepLines w:val="0"/>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eastAsia="zh-CN"/>
              </w:rPr>
            </w:pPr>
            <w:r>
              <w:rPr>
                <w:rFonts w:hint="eastAsia" w:ascii="微软雅黑" w:hAnsi="微软雅黑" w:eastAsia="微软雅黑" w:cs="微软雅黑"/>
                <w:sz w:val="18"/>
                <w:szCs w:val="18"/>
                <w:vertAlign w:val="baseline"/>
                <w:lang w:val="en-US" w:eastAsia="zh-CN"/>
              </w:rPr>
              <w:t>3G多通道，参考2G</w:t>
            </w:r>
            <w:r>
              <w:rPr>
                <w:rFonts w:hint="default" w:ascii="微软雅黑" w:hAnsi="微软雅黑" w:eastAsia="微软雅黑" w:cs="微软雅黑"/>
                <w:sz w:val="18"/>
                <w:szCs w:val="18"/>
                <w:vertAlign w:val="baseline"/>
                <w:lang w:eastAsia="zh-CN"/>
              </w:rPr>
              <w:t>.</w:t>
            </w:r>
          </w:p>
          <w:p w14:paraId="023640B5">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4G联调，选4.</w:t>
            </w:r>
            <w:r>
              <w:rPr>
                <w:rFonts w:hint="default" w:ascii="微软雅黑" w:hAnsi="微软雅黑" w:eastAsia="微软雅黑" w:cs="微软雅黑"/>
                <w:sz w:val="18"/>
                <w:szCs w:val="18"/>
                <w:vertAlign w:val="baseline"/>
                <w:lang w:eastAsia="zh-CN"/>
              </w:rPr>
              <w:t>4</w:t>
            </w:r>
            <w:r>
              <w:rPr>
                <w:rFonts w:hint="eastAsia" w:ascii="微软雅黑" w:hAnsi="微软雅黑" w:eastAsia="微软雅黑" w:cs="微软雅黑"/>
                <w:sz w:val="18"/>
                <w:szCs w:val="18"/>
                <w:vertAlign w:val="baseline"/>
                <w:lang w:val="en-US" w:eastAsia="zh-CN"/>
              </w:rPr>
              <w:t>版。</w:t>
            </w:r>
          </w:p>
          <w:p w14:paraId="02E964FF">
            <w:pPr>
              <w:keepNext w:val="0"/>
              <w:keepLines w:val="0"/>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5G双调用设计软件计算。修正：u=UC*（m/md）^（1/4），uc软件计算值。</w:t>
            </w:r>
          </w:p>
          <w:p w14:paraId="7B95A563">
            <w:pPr>
              <w:keepNext w:val="0"/>
              <w:keepLines w:val="0"/>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6G同2G第三种，联调喷嘴，选4.3版。</w:t>
            </w:r>
          </w:p>
        </w:tc>
      </w:tr>
      <w:tr w14:paraId="511D9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1122" w:type="dxa"/>
            <w:vMerge w:val="continue"/>
          </w:tcPr>
          <w:p w14:paraId="359B2430">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1716" w:type="dxa"/>
            <w:vAlign w:val="center"/>
          </w:tcPr>
          <w:p w14:paraId="758EF5DD">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解答人</w:t>
            </w:r>
          </w:p>
        </w:tc>
        <w:tc>
          <w:tcPr>
            <w:tcW w:w="2142" w:type="dxa"/>
            <w:vAlign w:val="center"/>
          </w:tcPr>
          <w:p w14:paraId="038A72C6">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朱建文</w:t>
            </w:r>
          </w:p>
        </w:tc>
        <w:tc>
          <w:tcPr>
            <w:tcW w:w="1539" w:type="dxa"/>
            <w:vAlign w:val="center"/>
          </w:tcPr>
          <w:p w14:paraId="69C32797">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解答时间</w:t>
            </w:r>
          </w:p>
        </w:tc>
        <w:tc>
          <w:tcPr>
            <w:tcW w:w="2704" w:type="dxa"/>
            <w:vAlign w:val="center"/>
          </w:tcPr>
          <w:p w14:paraId="1E0AEC70">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2023.10.17</w:t>
            </w:r>
          </w:p>
        </w:tc>
      </w:tr>
      <w:tr w14:paraId="66EC5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122" w:type="dxa"/>
            <w:vAlign w:val="center"/>
          </w:tcPr>
          <w:p w14:paraId="26E59CE3">
            <w:pPr>
              <w:keepNext w:val="0"/>
              <w:keepLines w:val="0"/>
              <w:suppressLineNumbers w:val="0"/>
              <w:spacing w:before="0" w:beforeAutospacing="0" w:after="0" w:afterAutospacing="0"/>
              <w:ind w:left="0" w:right="0"/>
              <w:jc w:val="center"/>
              <w:rPr>
                <w:rFonts w:hint="default" w:ascii="微软雅黑" w:hAnsi="微软雅黑" w:eastAsia="微软雅黑" w:cs="微软雅黑"/>
                <w:sz w:val="28"/>
                <w:szCs w:val="28"/>
                <w:vertAlign w:val="baseline"/>
                <w:lang w:val="en-US" w:eastAsia="zh-CN"/>
              </w:rPr>
            </w:pPr>
            <w:r>
              <w:rPr>
                <w:rFonts w:hint="eastAsia" w:ascii="微软雅黑" w:hAnsi="微软雅黑" w:eastAsia="微软雅黑" w:cs="微软雅黑"/>
                <w:sz w:val="18"/>
                <w:szCs w:val="18"/>
                <w:vertAlign w:val="baseline"/>
                <w:lang w:val="en-US" w:eastAsia="zh-CN"/>
              </w:rPr>
              <w:t>知识类别</w:t>
            </w:r>
          </w:p>
        </w:tc>
        <w:tc>
          <w:tcPr>
            <w:tcW w:w="8101" w:type="dxa"/>
            <w:gridSpan w:val="4"/>
            <w:vAlign w:val="center"/>
          </w:tcPr>
          <w:p w14:paraId="3F8023DE">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产品-引射器</w:t>
            </w:r>
          </w:p>
        </w:tc>
      </w:tr>
    </w:tbl>
    <w:p w14:paraId="24B5CC2B">
      <w:pPr>
        <w:rPr>
          <w:rFonts w:hint="eastAsia" w:ascii="微软雅黑" w:hAnsi="微软雅黑" w:eastAsia="微软雅黑" w:cs="微软雅黑"/>
          <w:sz w:val="32"/>
          <w:szCs w:val="32"/>
          <w:lang w:val="en-US" w:eastAsia="zh-CN"/>
        </w:rPr>
      </w:pPr>
      <w:r>
        <w:rPr>
          <w:rFonts w:hint="eastAsia" w:ascii="微软雅黑" w:hAnsi="微软雅黑" w:eastAsia="微软雅黑" w:cs="微软雅黑"/>
          <w:sz w:val="32"/>
          <w:szCs w:val="32"/>
          <w:lang w:val="en-US" w:eastAsia="zh-CN"/>
        </w:rPr>
        <w:br w:type="page"/>
      </w:r>
    </w:p>
    <w:tbl>
      <w:tblPr>
        <w:tblStyle w:val="7"/>
        <w:tblpPr w:leftFromText="180" w:rightFromText="180" w:vertAnchor="text" w:horzAnchor="page" w:tblpX="1470" w:tblpY="60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2"/>
        <w:gridCol w:w="1716"/>
        <w:gridCol w:w="2142"/>
        <w:gridCol w:w="1539"/>
        <w:gridCol w:w="2704"/>
      </w:tblGrid>
      <w:tr w14:paraId="24ED7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3" w:hRule="atLeast"/>
        </w:trPr>
        <w:tc>
          <w:tcPr>
            <w:tcW w:w="1122" w:type="dxa"/>
            <w:vMerge w:val="restart"/>
            <w:vAlign w:val="center"/>
          </w:tcPr>
          <w:p w14:paraId="60088A60">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28"/>
                <w:szCs w:val="28"/>
                <w:vertAlign w:val="baseline"/>
                <w:lang w:val="en-US" w:eastAsia="zh-CN"/>
              </w:rPr>
              <w:t>6</w:t>
            </w:r>
          </w:p>
        </w:tc>
        <w:tc>
          <w:tcPr>
            <w:tcW w:w="8101" w:type="dxa"/>
            <w:gridSpan w:val="4"/>
            <w:vAlign w:val="center"/>
          </w:tcPr>
          <w:p w14:paraId="0E635128">
            <w:pPr>
              <w:keepNext w:val="0"/>
              <w:keepLines w:val="0"/>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问题：怎样设计引射器相关管路系统，合理确定引射器的出力？</w:t>
            </w:r>
          </w:p>
        </w:tc>
      </w:tr>
      <w:tr w14:paraId="15912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122" w:type="dxa"/>
            <w:vMerge w:val="continue"/>
          </w:tcPr>
          <w:p w14:paraId="42E2A4EA">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1716" w:type="dxa"/>
            <w:vAlign w:val="center"/>
          </w:tcPr>
          <w:p w14:paraId="10EEF72C">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提出人</w:t>
            </w:r>
          </w:p>
        </w:tc>
        <w:tc>
          <w:tcPr>
            <w:tcW w:w="2142" w:type="dxa"/>
            <w:vAlign w:val="center"/>
          </w:tcPr>
          <w:p w14:paraId="296E4376">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曾启余</w:t>
            </w:r>
          </w:p>
        </w:tc>
        <w:tc>
          <w:tcPr>
            <w:tcW w:w="1539" w:type="dxa"/>
            <w:vAlign w:val="center"/>
          </w:tcPr>
          <w:p w14:paraId="44D036C3">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提出时间</w:t>
            </w:r>
          </w:p>
        </w:tc>
        <w:tc>
          <w:tcPr>
            <w:tcW w:w="2704" w:type="dxa"/>
            <w:vAlign w:val="center"/>
          </w:tcPr>
          <w:p w14:paraId="52CF020E">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2023.10.16</w:t>
            </w:r>
          </w:p>
        </w:tc>
      </w:tr>
      <w:tr w14:paraId="5DE29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22" w:hRule="atLeast"/>
        </w:trPr>
        <w:tc>
          <w:tcPr>
            <w:tcW w:w="1122" w:type="dxa"/>
            <w:vMerge w:val="continue"/>
          </w:tcPr>
          <w:p w14:paraId="50FDFE1E">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8101" w:type="dxa"/>
            <w:gridSpan w:val="4"/>
            <w:vAlign w:val="center"/>
          </w:tcPr>
          <w:p w14:paraId="17409D49">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解答：1.一般要求：</w:t>
            </w:r>
          </w:p>
          <w:p w14:paraId="0F8E0879">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1.1低压进口加止回阀，建议采用旋启式。</w:t>
            </w:r>
          </w:p>
          <w:p w14:paraId="4336A069">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1.2阀门建议采用闸阀。</w:t>
            </w:r>
          </w:p>
          <w:p w14:paraId="41E99E06">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1.3在低洼处和阀门前应设疏水点。</w:t>
            </w:r>
          </w:p>
          <w:p w14:paraId="29E90703">
            <w:pPr>
              <w:keepNext w:val="0"/>
              <w:keepLines w:val="0"/>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1.4若有减温水功能则温度测点应在喷水点后8m，并大于20D（D为管径）。</w:t>
            </w:r>
          </w:p>
          <w:p w14:paraId="5684C208">
            <w:pPr>
              <w:keepNext w:val="0"/>
              <w:keepLines w:val="0"/>
              <w:numPr>
                <w:ilvl w:val="0"/>
                <w:numId w:val="1"/>
              </w:numPr>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如果低压汽有时候大于出口用汽压力，则应设旁路，即：在低压与出口间设置管路，并加装止回阀和调节阀，此调节阀全开，供汽量不够时由引射器补充。</w:t>
            </w:r>
          </w:p>
          <w:p w14:paraId="66A451F5">
            <w:pPr>
              <w:keepNext w:val="0"/>
              <w:keepLines w:val="0"/>
              <w:numPr>
                <w:ilvl w:val="0"/>
                <w:numId w:val="1"/>
              </w:numPr>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如果要求引射器具有减温减压功能，即无低压汽或低压汽量不足时，供汽满足用户要求，则无须改变管路。若是2G、3G、6G，只要简单地按比例放大喷嘴面积即可，若是4G、5G要将设备出力和尺寸整体放大至最大值。</w:t>
            </w:r>
          </w:p>
          <w:p w14:paraId="204AD347">
            <w:pPr>
              <w:keepNext w:val="0"/>
              <w:keepLines w:val="0"/>
              <w:numPr>
                <w:ilvl w:val="0"/>
                <w:numId w:val="1"/>
              </w:numPr>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在引射器瞬间出力不够时，增加高压管旁路，并设调节阀，在引射器全开时，旁路阀起调节作用。（接续调节）</w:t>
            </w:r>
          </w:p>
        </w:tc>
      </w:tr>
      <w:tr w14:paraId="6CD14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122" w:type="dxa"/>
            <w:vMerge w:val="continue"/>
          </w:tcPr>
          <w:p w14:paraId="6B95D15E">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1716" w:type="dxa"/>
            <w:vAlign w:val="center"/>
          </w:tcPr>
          <w:p w14:paraId="510F10E1">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解答人</w:t>
            </w:r>
          </w:p>
        </w:tc>
        <w:tc>
          <w:tcPr>
            <w:tcW w:w="2142" w:type="dxa"/>
            <w:vAlign w:val="center"/>
          </w:tcPr>
          <w:p w14:paraId="54F08168">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辛小燕</w:t>
            </w:r>
          </w:p>
        </w:tc>
        <w:tc>
          <w:tcPr>
            <w:tcW w:w="1539" w:type="dxa"/>
            <w:vAlign w:val="center"/>
          </w:tcPr>
          <w:p w14:paraId="5DC338CE">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解答时间</w:t>
            </w:r>
          </w:p>
        </w:tc>
        <w:tc>
          <w:tcPr>
            <w:tcW w:w="2704" w:type="dxa"/>
            <w:vAlign w:val="center"/>
          </w:tcPr>
          <w:p w14:paraId="0C6F9410">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2023.10.17</w:t>
            </w:r>
          </w:p>
        </w:tc>
      </w:tr>
    </w:tbl>
    <w:p w14:paraId="59988FE7">
      <w:pPr>
        <w:rPr>
          <w:rFonts w:hint="eastAsia" w:ascii="微软雅黑" w:hAnsi="微软雅黑" w:eastAsia="微软雅黑" w:cs="微软雅黑"/>
          <w:sz w:val="32"/>
          <w:szCs w:val="32"/>
          <w:lang w:val="en-US" w:eastAsia="zh-CN"/>
        </w:rPr>
      </w:pPr>
      <w:r>
        <w:rPr>
          <w:rFonts w:hint="eastAsia" w:ascii="微软雅黑" w:hAnsi="微软雅黑" w:eastAsia="微软雅黑" w:cs="微软雅黑"/>
          <w:sz w:val="32"/>
          <w:szCs w:val="32"/>
          <w:lang w:val="en-US" w:eastAsia="zh-CN"/>
        </w:rPr>
        <w:br w:type="page"/>
      </w:r>
    </w:p>
    <w:tbl>
      <w:tblPr>
        <w:tblStyle w:val="7"/>
        <w:tblpPr w:leftFromText="180" w:rightFromText="180" w:vertAnchor="text" w:horzAnchor="page" w:tblpX="1470" w:tblpY="60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7"/>
        <w:gridCol w:w="1768"/>
        <w:gridCol w:w="2153"/>
        <w:gridCol w:w="1547"/>
        <w:gridCol w:w="2718"/>
      </w:tblGrid>
      <w:tr w14:paraId="7C573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1067" w:type="dxa"/>
            <w:vAlign w:val="center"/>
          </w:tcPr>
          <w:p w14:paraId="7370D779">
            <w:pPr>
              <w:keepNext w:val="0"/>
              <w:keepLines w:val="0"/>
              <w:suppressLineNumbers w:val="0"/>
              <w:spacing w:before="0" w:beforeAutospacing="0" w:after="0" w:afterAutospacing="0"/>
              <w:ind w:left="0" w:right="0"/>
              <w:jc w:val="both"/>
              <w:rPr>
                <w:rFonts w:hint="default" w:ascii="微软雅黑" w:hAnsi="微软雅黑" w:eastAsia="微软雅黑" w:cs="微软雅黑"/>
                <w:sz w:val="28"/>
                <w:szCs w:val="28"/>
                <w:vertAlign w:val="baseline"/>
                <w:lang w:val="en-US" w:eastAsia="zh-CN"/>
              </w:rPr>
            </w:pPr>
            <w:r>
              <w:rPr>
                <w:rFonts w:hint="eastAsia" w:ascii="微软雅黑" w:hAnsi="微软雅黑" w:eastAsia="微软雅黑" w:cs="微软雅黑"/>
                <w:sz w:val="18"/>
                <w:szCs w:val="18"/>
                <w:vertAlign w:val="baseline"/>
                <w:lang w:val="en-US" w:eastAsia="zh-CN"/>
              </w:rPr>
              <w:t>知识类别</w:t>
            </w:r>
          </w:p>
        </w:tc>
        <w:tc>
          <w:tcPr>
            <w:tcW w:w="8186" w:type="dxa"/>
            <w:gridSpan w:val="4"/>
            <w:vAlign w:val="center"/>
          </w:tcPr>
          <w:p w14:paraId="66E8EC05">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专业-工程热力学</w:t>
            </w:r>
          </w:p>
        </w:tc>
      </w:tr>
      <w:tr w14:paraId="6415D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0" w:hRule="atLeast"/>
        </w:trPr>
        <w:tc>
          <w:tcPr>
            <w:tcW w:w="1067" w:type="dxa"/>
            <w:vMerge w:val="restart"/>
            <w:vAlign w:val="center"/>
          </w:tcPr>
          <w:p w14:paraId="1B1B9743">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28"/>
                <w:szCs w:val="28"/>
                <w:vertAlign w:val="baseline"/>
                <w:lang w:val="en-US" w:eastAsia="zh-CN"/>
              </w:rPr>
              <w:t>7</w:t>
            </w:r>
          </w:p>
        </w:tc>
        <w:tc>
          <w:tcPr>
            <w:tcW w:w="8186" w:type="dxa"/>
            <w:gridSpan w:val="4"/>
            <w:vAlign w:val="center"/>
          </w:tcPr>
          <w:p w14:paraId="6E6001D3">
            <w:pPr>
              <w:keepNext w:val="0"/>
              <w:keepLines w:val="0"/>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问题：混合气体质量、压力、分子量之间的关系是什么？</w:t>
            </w:r>
          </w:p>
        </w:tc>
      </w:tr>
      <w:tr w14:paraId="6205C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trPr>
        <w:tc>
          <w:tcPr>
            <w:tcW w:w="1067" w:type="dxa"/>
            <w:vMerge w:val="continue"/>
          </w:tcPr>
          <w:p w14:paraId="6F5CD1E3">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1768" w:type="dxa"/>
            <w:vAlign w:val="center"/>
          </w:tcPr>
          <w:p w14:paraId="41BF540A">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提出人</w:t>
            </w:r>
          </w:p>
        </w:tc>
        <w:tc>
          <w:tcPr>
            <w:tcW w:w="2153" w:type="dxa"/>
            <w:vAlign w:val="center"/>
          </w:tcPr>
          <w:p w14:paraId="6AB87DD7">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张思达</w:t>
            </w:r>
          </w:p>
        </w:tc>
        <w:tc>
          <w:tcPr>
            <w:tcW w:w="1547" w:type="dxa"/>
            <w:vAlign w:val="center"/>
          </w:tcPr>
          <w:p w14:paraId="4B89E8E5">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提出时间</w:t>
            </w:r>
          </w:p>
        </w:tc>
        <w:tc>
          <w:tcPr>
            <w:tcW w:w="2718" w:type="dxa"/>
            <w:vAlign w:val="center"/>
          </w:tcPr>
          <w:p w14:paraId="7AE139A8">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2023.10.17</w:t>
            </w:r>
          </w:p>
        </w:tc>
      </w:tr>
      <w:tr w14:paraId="6981D4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0" w:hRule="atLeast"/>
        </w:trPr>
        <w:tc>
          <w:tcPr>
            <w:tcW w:w="1067" w:type="dxa"/>
            <w:vMerge w:val="continue"/>
          </w:tcPr>
          <w:p w14:paraId="1BD83009">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8186" w:type="dxa"/>
            <w:gridSpan w:val="4"/>
            <w:vAlign w:val="center"/>
          </w:tcPr>
          <w:p w14:paraId="0058D418">
            <w:pPr>
              <w:keepNext w:val="0"/>
              <w:keepLines w:val="0"/>
              <w:numPr>
                <w:ilvl w:val="0"/>
                <w:numId w:val="0"/>
              </w:numPr>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解答：混合气体中的任意两种气体间的关系如下：</w:t>
            </w:r>
          </w:p>
          <w:p w14:paraId="5C524A32">
            <w:pPr>
              <w:keepNext w:val="0"/>
              <w:keepLines w:val="0"/>
              <w:numPr>
                <w:ilvl w:val="0"/>
                <w:numId w:val="0"/>
              </w:numPr>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val="en-US" w:eastAsia="zh-CN"/>
              </w:rPr>
            </w:pPr>
            <w:r>
              <w:rPr>
                <w:rFonts w:hint="default"/>
              </w:rPr>
              <w:drawing>
                <wp:inline distT="0" distB="0" distL="114300" distR="114300">
                  <wp:extent cx="1345565" cy="524510"/>
                  <wp:effectExtent l="0" t="0" r="6985" b="8890"/>
                  <wp:docPr id="1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pic:cNvPicPr>
                            <a:picLocks noChangeAspect="1"/>
                          </pic:cNvPicPr>
                        </pic:nvPicPr>
                        <pic:blipFill>
                          <a:blip r:embed="rId11"/>
                          <a:stretch>
                            <a:fillRect/>
                          </a:stretch>
                        </pic:blipFill>
                        <pic:spPr>
                          <a:xfrm>
                            <a:off x="0" y="0"/>
                            <a:ext cx="1345565" cy="524510"/>
                          </a:xfrm>
                          <a:prstGeom prst="rect">
                            <a:avLst/>
                          </a:prstGeom>
                          <a:noFill/>
                          <a:ln>
                            <a:noFill/>
                          </a:ln>
                        </pic:spPr>
                      </pic:pic>
                    </a:graphicData>
                  </a:graphic>
                </wp:inline>
              </w:drawing>
            </w:r>
          </w:p>
          <w:p w14:paraId="1A2310AD">
            <w:pPr>
              <w:keepNext w:val="0"/>
              <w:keepLines w:val="0"/>
              <w:numPr>
                <w:ilvl w:val="0"/>
                <w:numId w:val="0"/>
              </w:numPr>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根据合比定理，任意一种与总体之间的关系也适应，即：</w:t>
            </w:r>
          </w:p>
          <w:p w14:paraId="75E2FB09">
            <w:pPr>
              <w:keepNext w:val="0"/>
              <w:keepLines w:val="0"/>
              <w:numPr>
                <w:ilvl w:val="0"/>
                <w:numId w:val="0"/>
              </w:numPr>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default"/>
              </w:rPr>
              <w:drawing>
                <wp:inline distT="0" distB="0" distL="114300" distR="114300">
                  <wp:extent cx="1337310" cy="448310"/>
                  <wp:effectExtent l="0" t="0" r="15240" b="8890"/>
                  <wp:docPr id="1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pic:cNvPicPr>
                            <a:picLocks noChangeAspect="1"/>
                          </pic:cNvPicPr>
                        </pic:nvPicPr>
                        <pic:blipFill>
                          <a:blip r:embed="rId12"/>
                          <a:stretch>
                            <a:fillRect/>
                          </a:stretch>
                        </pic:blipFill>
                        <pic:spPr>
                          <a:xfrm>
                            <a:off x="0" y="0"/>
                            <a:ext cx="1337310" cy="448310"/>
                          </a:xfrm>
                          <a:prstGeom prst="rect">
                            <a:avLst/>
                          </a:prstGeom>
                          <a:noFill/>
                          <a:ln>
                            <a:noFill/>
                          </a:ln>
                        </pic:spPr>
                      </pic:pic>
                    </a:graphicData>
                  </a:graphic>
                </wp:inline>
              </w:drawing>
            </w:r>
          </w:p>
          <w:p w14:paraId="7414F996">
            <w:pPr>
              <w:keepNext w:val="0"/>
              <w:keepLines w:val="0"/>
              <w:numPr>
                <w:ilvl w:val="0"/>
                <w:numId w:val="0"/>
              </w:numPr>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其中：g代表质量，m代表分子量，P1 P2为分压力。</w:t>
            </w:r>
          </w:p>
          <w:p w14:paraId="5C3807EF">
            <w:pPr>
              <w:keepNext w:val="0"/>
              <w:keepLines w:val="0"/>
              <w:numPr>
                <w:ilvl w:val="0"/>
                <w:numId w:val="0"/>
              </w:numPr>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在水蒸汽饱和状态下，即相对湿度100%条件下，水蒸汽的分压力等于混合后压力下的饱和压力，这一点非常重要。</w:t>
            </w:r>
          </w:p>
          <w:p w14:paraId="5A4690E2">
            <w:pPr>
              <w:keepNext w:val="0"/>
              <w:keepLines w:val="0"/>
              <w:numPr>
                <w:ilvl w:val="0"/>
                <w:numId w:val="0"/>
              </w:numPr>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道尔顿分压定律：混合气体的总压力等于各种气体分压力的总和。</w:t>
            </w:r>
          </w:p>
          <w:p w14:paraId="31C95604">
            <w:pPr>
              <w:keepNext w:val="0"/>
              <w:keepLines w:val="0"/>
              <w:numPr>
                <w:ilvl w:val="0"/>
                <w:numId w:val="0"/>
              </w:numPr>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混合气体分子量与分气体分子量的关系是：</w:t>
            </w:r>
          </w:p>
          <w:p w14:paraId="72457734">
            <w:pPr>
              <w:keepNext w:val="0"/>
              <w:keepLines w:val="0"/>
              <w:numPr>
                <w:ilvl w:val="0"/>
                <w:numId w:val="0"/>
              </w:numPr>
              <w:suppressLineNumbers w:val="0"/>
              <w:spacing w:before="0" w:beforeAutospacing="0" w:after="0" w:afterAutospacing="0"/>
              <w:ind w:left="0" w:right="0"/>
              <w:jc w:val="left"/>
              <w:rPr>
                <w:rFonts w:hint="default"/>
              </w:rPr>
            </w:pPr>
            <w:r>
              <w:rPr>
                <w:rFonts w:hint="default"/>
              </w:rPr>
              <w:drawing>
                <wp:inline distT="0" distB="0" distL="114300" distR="114300">
                  <wp:extent cx="2018665" cy="405130"/>
                  <wp:effectExtent l="0" t="0" r="635" b="13970"/>
                  <wp:docPr id="1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5"/>
                          <pic:cNvPicPr>
                            <a:picLocks noChangeAspect="1"/>
                          </pic:cNvPicPr>
                        </pic:nvPicPr>
                        <pic:blipFill>
                          <a:blip r:embed="rId13"/>
                          <a:stretch>
                            <a:fillRect/>
                          </a:stretch>
                        </pic:blipFill>
                        <pic:spPr>
                          <a:xfrm>
                            <a:off x="0" y="0"/>
                            <a:ext cx="2018665" cy="405130"/>
                          </a:xfrm>
                          <a:prstGeom prst="rect">
                            <a:avLst/>
                          </a:prstGeom>
                          <a:noFill/>
                          <a:ln>
                            <a:noFill/>
                          </a:ln>
                        </pic:spPr>
                      </pic:pic>
                    </a:graphicData>
                  </a:graphic>
                </wp:inline>
              </w:drawing>
            </w:r>
          </w:p>
          <w:p w14:paraId="6401F628">
            <w:pPr>
              <w:keepNext w:val="0"/>
              <w:keepLines w:val="0"/>
              <w:numPr>
                <w:ilvl w:val="0"/>
                <w:numId w:val="0"/>
              </w:numPr>
              <w:suppressLineNumbers w:val="0"/>
              <w:spacing w:before="0" w:beforeAutospacing="0" w:after="0" w:afterAutospacing="0"/>
              <w:ind w:left="0" w:right="0"/>
              <w:jc w:val="left"/>
              <w:rPr>
                <w:rFonts w:hint="default" w:eastAsiaTheme="minorEastAsia"/>
                <w:lang w:val="en-US" w:eastAsia="zh-CN"/>
              </w:rPr>
            </w:pPr>
            <w:r>
              <w:rPr>
                <w:rFonts w:hint="eastAsia" w:ascii="微软雅黑" w:hAnsi="微软雅黑" w:eastAsia="微软雅黑" w:cs="微软雅黑"/>
                <w:sz w:val="18"/>
                <w:szCs w:val="18"/>
                <w:vertAlign w:val="baseline"/>
                <w:lang w:val="en-US" w:eastAsia="zh-CN"/>
              </w:rPr>
              <w:t>即总摩尔数（体积）等于分摩尔数（体积）之和。</w:t>
            </w:r>
          </w:p>
        </w:tc>
      </w:tr>
      <w:tr w14:paraId="0BA8F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067" w:type="dxa"/>
            <w:vMerge w:val="continue"/>
          </w:tcPr>
          <w:p w14:paraId="398B7A9B">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1768" w:type="dxa"/>
            <w:vAlign w:val="center"/>
          </w:tcPr>
          <w:p w14:paraId="4120463D">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解答人</w:t>
            </w:r>
          </w:p>
        </w:tc>
        <w:tc>
          <w:tcPr>
            <w:tcW w:w="2153" w:type="dxa"/>
            <w:vAlign w:val="center"/>
          </w:tcPr>
          <w:p w14:paraId="6FF15787">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辛小燕</w:t>
            </w:r>
          </w:p>
        </w:tc>
        <w:tc>
          <w:tcPr>
            <w:tcW w:w="1547" w:type="dxa"/>
            <w:vAlign w:val="center"/>
          </w:tcPr>
          <w:p w14:paraId="112FF233">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解答时间</w:t>
            </w:r>
          </w:p>
        </w:tc>
        <w:tc>
          <w:tcPr>
            <w:tcW w:w="2718" w:type="dxa"/>
            <w:vAlign w:val="center"/>
          </w:tcPr>
          <w:p w14:paraId="096AAF77">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2023.10.17</w:t>
            </w:r>
          </w:p>
        </w:tc>
      </w:tr>
    </w:tbl>
    <w:p w14:paraId="5BBDD5A3">
      <w:pPr>
        <w:rPr>
          <w:rFonts w:hint="eastAsia" w:ascii="微软雅黑" w:hAnsi="微软雅黑" w:eastAsia="微软雅黑" w:cs="微软雅黑"/>
          <w:sz w:val="32"/>
          <w:szCs w:val="32"/>
          <w:lang w:val="en-US" w:eastAsia="zh-CN"/>
        </w:rPr>
      </w:pPr>
      <w:r>
        <w:rPr>
          <w:rFonts w:hint="eastAsia" w:ascii="微软雅黑" w:hAnsi="微软雅黑" w:eastAsia="微软雅黑" w:cs="微软雅黑"/>
          <w:sz w:val="32"/>
          <w:szCs w:val="32"/>
          <w:lang w:val="en-US" w:eastAsia="zh-CN"/>
        </w:rPr>
        <w:br w:type="page"/>
      </w:r>
    </w:p>
    <w:tbl>
      <w:tblPr>
        <w:tblStyle w:val="7"/>
        <w:tblpPr w:leftFromText="180" w:rightFromText="180" w:vertAnchor="text" w:horzAnchor="page" w:tblpX="1215" w:tblpY="60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81"/>
        <w:gridCol w:w="1434"/>
        <w:gridCol w:w="2217"/>
        <w:gridCol w:w="1593"/>
        <w:gridCol w:w="2798"/>
      </w:tblGrid>
      <w:tr w14:paraId="6B8F7A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781" w:type="dxa"/>
            <w:vAlign w:val="center"/>
          </w:tcPr>
          <w:p w14:paraId="6AA5922B">
            <w:pPr>
              <w:keepNext w:val="0"/>
              <w:keepLines w:val="0"/>
              <w:suppressLineNumbers w:val="0"/>
              <w:spacing w:before="0" w:beforeAutospacing="0" w:after="0" w:afterAutospacing="0"/>
              <w:ind w:left="0" w:right="0"/>
              <w:jc w:val="center"/>
              <w:rPr>
                <w:rFonts w:hint="default" w:ascii="微软雅黑" w:hAnsi="微软雅黑" w:eastAsia="微软雅黑" w:cs="微软雅黑"/>
                <w:sz w:val="28"/>
                <w:szCs w:val="28"/>
                <w:vertAlign w:val="baseline"/>
                <w:lang w:val="en-US" w:eastAsia="zh-CN"/>
              </w:rPr>
            </w:pPr>
            <w:r>
              <w:rPr>
                <w:rFonts w:hint="eastAsia" w:ascii="微软雅黑" w:hAnsi="微软雅黑" w:eastAsia="微软雅黑" w:cs="微软雅黑"/>
                <w:sz w:val="18"/>
                <w:szCs w:val="18"/>
                <w:vertAlign w:val="baseline"/>
                <w:lang w:val="en-US" w:eastAsia="zh-CN"/>
              </w:rPr>
              <w:t>知识类别</w:t>
            </w:r>
          </w:p>
        </w:tc>
        <w:tc>
          <w:tcPr>
            <w:tcW w:w="8042" w:type="dxa"/>
            <w:gridSpan w:val="4"/>
            <w:vAlign w:val="center"/>
          </w:tcPr>
          <w:p w14:paraId="64F00C46">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专业-工程热力学</w:t>
            </w:r>
          </w:p>
        </w:tc>
      </w:tr>
      <w:tr w14:paraId="24AF3B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1" w:hRule="atLeast"/>
        </w:trPr>
        <w:tc>
          <w:tcPr>
            <w:tcW w:w="1781" w:type="dxa"/>
            <w:vMerge w:val="restart"/>
            <w:vAlign w:val="center"/>
          </w:tcPr>
          <w:p w14:paraId="0DD138E8">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28"/>
                <w:szCs w:val="28"/>
                <w:vertAlign w:val="baseline"/>
                <w:lang w:val="en-US" w:eastAsia="zh-CN"/>
              </w:rPr>
              <w:t>8</w:t>
            </w:r>
          </w:p>
        </w:tc>
        <w:tc>
          <w:tcPr>
            <w:tcW w:w="8042" w:type="dxa"/>
            <w:gridSpan w:val="4"/>
            <w:vAlign w:val="center"/>
          </w:tcPr>
          <w:p w14:paraId="5230E828">
            <w:pPr>
              <w:keepNext w:val="0"/>
              <w:keepLines w:val="0"/>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问题：如何根据用户参数和流量变工况要求选择引射器的结构型式？</w:t>
            </w:r>
          </w:p>
        </w:tc>
      </w:tr>
      <w:tr w14:paraId="4B9ABE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trPr>
        <w:tc>
          <w:tcPr>
            <w:tcW w:w="1781" w:type="dxa"/>
            <w:vMerge w:val="continue"/>
          </w:tcPr>
          <w:p w14:paraId="0934D38A">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1434" w:type="dxa"/>
            <w:vAlign w:val="center"/>
          </w:tcPr>
          <w:p w14:paraId="72B906B9">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提出人</w:t>
            </w:r>
          </w:p>
        </w:tc>
        <w:tc>
          <w:tcPr>
            <w:tcW w:w="2217" w:type="dxa"/>
            <w:vAlign w:val="center"/>
          </w:tcPr>
          <w:p w14:paraId="2C4B84B9">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于泉</w:t>
            </w:r>
          </w:p>
        </w:tc>
        <w:tc>
          <w:tcPr>
            <w:tcW w:w="1593" w:type="dxa"/>
            <w:vAlign w:val="center"/>
          </w:tcPr>
          <w:p w14:paraId="745C7721">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提出时间</w:t>
            </w:r>
          </w:p>
        </w:tc>
        <w:tc>
          <w:tcPr>
            <w:tcW w:w="2798" w:type="dxa"/>
            <w:vAlign w:val="center"/>
          </w:tcPr>
          <w:p w14:paraId="6586DD2C">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2023.10.17</w:t>
            </w:r>
          </w:p>
        </w:tc>
      </w:tr>
      <w:tr w14:paraId="0793C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8" w:hRule="atLeast"/>
        </w:trPr>
        <w:tc>
          <w:tcPr>
            <w:tcW w:w="1781" w:type="dxa"/>
            <w:vMerge w:val="continue"/>
          </w:tcPr>
          <w:p w14:paraId="483425C2">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8042" w:type="dxa"/>
            <w:gridSpan w:val="4"/>
            <w:vAlign w:val="center"/>
          </w:tcPr>
          <w:p w14:paraId="41E4B70F">
            <w:pPr>
              <w:keepNext w:val="0"/>
              <w:keepLines w:val="0"/>
              <w:numPr>
                <w:ilvl w:val="0"/>
                <w:numId w:val="0"/>
              </w:numPr>
              <w:suppressLineNumbers w:val="0"/>
              <w:spacing w:before="0" w:beforeAutospacing="0" w:after="0" w:afterAutospacing="0"/>
              <w:ind w:left="0" w:right="0"/>
              <w:jc w:val="left"/>
              <w:rPr>
                <w:rFonts w:hint="default"/>
                <w:lang w:val="en-US"/>
              </w:rPr>
            </w:pPr>
            <w:r>
              <w:rPr>
                <w:rFonts w:hint="eastAsia" w:ascii="微软雅黑" w:hAnsi="微软雅黑" w:eastAsia="微软雅黑" w:cs="微软雅黑"/>
                <w:sz w:val="18"/>
                <w:szCs w:val="18"/>
                <w:vertAlign w:val="baseline"/>
                <w:lang w:val="en-US" w:eastAsia="zh-CN"/>
              </w:rPr>
              <w:t>解答：型式选择见下表：</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94"/>
              <w:gridCol w:w="1794"/>
              <w:gridCol w:w="1795"/>
              <w:gridCol w:w="1795"/>
            </w:tblGrid>
            <w:tr w14:paraId="28F7B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794" w:type="dxa"/>
                  <w:vAlign w:val="center"/>
                </w:tcPr>
                <w:p w14:paraId="250FAF8F">
                  <w:pPr>
                    <w:keepNext w:val="0"/>
                    <w:keepLines w:val="0"/>
                    <w:numPr>
                      <w:ilvl w:val="0"/>
                      <w:numId w:val="0"/>
                    </w:numPr>
                    <w:suppressLineNumbers w:val="0"/>
                    <w:spacing w:before="0" w:beforeAutospacing="0" w:after="0" w:afterAutospacing="0"/>
                    <w:ind w:left="0" w:right="0"/>
                    <w:jc w:val="center"/>
                    <w:rPr>
                      <w:rFonts w:hint="eastAsia" w:ascii="微软雅黑" w:hAnsi="微软雅黑" w:eastAsia="微软雅黑" w:cs="微软雅黑"/>
                      <w:vertAlign w:val="baseline"/>
                      <w:lang w:val="en-US" w:eastAsia="zh-CN"/>
                    </w:rPr>
                  </w:pPr>
                  <w:r>
                    <w:rPr>
                      <w:rFonts w:hint="eastAsia" w:ascii="微软雅黑" w:hAnsi="微软雅黑" w:eastAsia="微软雅黑" w:cs="微软雅黑"/>
                      <w:vertAlign w:val="baseline"/>
                      <w:lang w:val="en-US" w:eastAsia="zh-CN"/>
                    </w:rPr>
                    <w:t>代次</w:t>
                  </w:r>
                </w:p>
              </w:tc>
              <w:tc>
                <w:tcPr>
                  <w:tcW w:w="1794" w:type="dxa"/>
                  <w:vAlign w:val="center"/>
                </w:tcPr>
                <w:p w14:paraId="7865A5B3">
                  <w:pPr>
                    <w:keepNext w:val="0"/>
                    <w:keepLines w:val="0"/>
                    <w:numPr>
                      <w:ilvl w:val="0"/>
                      <w:numId w:val="0"/>
                    </w:numPr>
                    <w:suppressLineNumbers w:val="0"/>
                    <w:spacing w:before="0" w:beforeAutospacing="0" w:after="0" w:afterAutospacing="0"/>
                    <w:ind w:left="0" w:right="0"/>
                    <w:jc w:val="center"/>
                    <w:rPr>
                      <w:rFonts w:hint="eastAsia" w:ascii="微软雅黑" w:hAnsi="微软雅黑" w:eastAsia="微软雅黑" w:cs="微软雅黑"/>
                      <w:vertAlign w:val="baseline"/>
                      <w:lang w:val="en-US" w:eastAsia="zh-CN"/>
                    </w:rPr>
                  </w:pPr>
                  <w:r>
                    <w:rPr>
                      <w:rFonts w:hint="eastAsia" w:ascii="微软雅黑" w:hAnsi="微软雅黑" w:eastAsia="微软雅黑" w:cs="微软雅黑"/>
                      <w:vertAlign w:val="baseline"/>
                      <w:lang w:val="en-US" w:eastAsia="zh-CN"/>
                    </w:rPr>
                    <w:t>型式</w:t>
                  </w:r>
                </w:p>
              </w:tc>
              <w:tc>
                <w:tcPr>
                  <w:tcW w:w="1795" w:type="dxa"/>
                  <w:vAlign w:val="center"/>
                </w:tcPr>
                <w:p w14:paraId="40EC6648">
                  <w:pPr>
                    <w:keepNext w:val="0"/>
                    <w:keepLines w:val="0"/>
                    <w:numPr>
                      <w:ilvl w:val="0"/>
                      <w:numId w:val="0"/>
                    </w:numPr>
                    <w:suppressLineNumbers w:val="0"/>
                    <w:spacing w:before="0" w:beforeAutospacing="0" w:after="0" w:afterAutospacing="0"/>
                    <w:ind w:left="0" w:right="0"/>
                    <w:jc w:val="center"/>
                    <w:rPr>
                      <w:rFonts w:hint="eastAsia" w:ascii="微软雅黑" w:hAnsi="微软雅黑" w:eastAsia="微软雅黑" w:cs="微软雅黑"/>
                      <w:vertAlign w:val="baseline"/>
                      <w:lang w:val="en-US" w:eastAsia="zh-CN"/>
                    </w:rPr>
                  </w:pPr>
                  <w:r>
                    <w:rPr>
                      <w:rFonts w:hint="eastAsia" w:ascii="微软雅黑" w:hAnsi="微软雅黑" w:eastAsia="微软雅黑" w:cs="微软雅黑"/>
                      <w:vertAlign w:val="baseline"/>
                      <w:lang w:val="en-US" w:eastAsia="zh-CN"/>
                    </w:rPr>
                    <w:t>适用条件</w:t>
                  </w:r>
                </w:p>
              </w:tc>
              <w:tc>
                <w:tcPr>
                  <w:tcW w:w="1795" w:type="dxa"/>
                  <w:vAlign w:val="center"/>
                </w:tcPr>
                <w:p w14:paraId="517BAFEA">
                  <w:pPr>
                    <w:keepNext w:val="0"/>
                    <w:keepLines w:val="0"/>
                    <w:numPr>
                      <w:ilvl w:val="0"/>
                      <w:numId w:val="0"/>
                    </w:numPr>
                    <w:suppressLineNumbers w:val="0"/>
                    <w:spacing w:before="0" w:beforeAutospacing="0" w:after="0" w:afterAutospacing="0"/>
                    <w:ind w:left="0" w:right="0"/>
                    <w:jc w:val="center"/>
                    <w:rPr>
                      <w:rFonts w:hint="eastAsia" w:ascii="微软雅黑" w:hAnsi="微软雅黑" w:eastAsia="微软雅黑" w:cs="微软雅黑"/>
                      <w:vertAlign w:val="baseline"/>
                      <w:lang w:val="en-US" w:eastAsia="zh-CN"/>
                    </w:rPr>
                  </w:pPr>
                  <w:r>
                    <w:rPr>
                      <w:rFonts w:hint="eastAsia" w:ascii="微软雅黑" w:hAnsi="微软雅黑" w:eastAsia="微软雅黑" w:cs="微软雅黑"/>
                      <w:vertAlign w:val="baseline"/>
                      <w:lang w:val="en-US" w:eastAsia="zh-CN"/>
                    </w:rPr>
                    <w:t>调节机构</w:t>
                  </w:r>
                </w:p>
              </w:tc>
            </w:tr>
            <w:tr w14:paraId="56CD4F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794" w:type="dxa"/>
                  <w:vAlign w:val="center"/>
                </w:tcPr>
                <w:p w14:paraId="77169D17">
                  <w:pPr>
                    <w:keepNext w:val="0"/>
                    <w:keepLines w:val="0"/>
                    <w:numPr>
                      <w:ilvl w:val="0"/>
                      <w:numId w:val="0"/>
                    </w:numPr>
                    <w:suppressLineNumbers w:val="0"/>
                    <w:spacing w:before="0" w:beforeAutospacing="0" w:after="0" w:afterAutospacing="0"/>
                    <w:ind w:left="0" w:right="0"/>
                    <w:jc w:val="center"/>
                    <w:rPr>
                      <w:rFonts w:hint="eastAsia" w:ascii="微软雅黑" w:hAnsi="微软雅黑" w:eastAsia="微软雅黑" w:cs="微软雅黑"/>
                      <w:vertAlign w:val="baseline"/>
                      <w:lang w:val="en-US" w:eastAsia="zh-CN"/>
                    </w:rPr>
                  </w:pPr>
                  <w:r>
                    <w:rPr>
                      <w:rFonts w:hint="eastAsia" w:ascii="微软雅黑" w:hAnsi="微软雅黑" w:eastAsia="微软雅黑" w:cs="微软雅黑"/>
                      <w:vertAlign w:val="baseline"/>
                      <w:lang w:val="en-US" w:eastAsia="zh-CN"/>
                    </w:rPr>
                    <w:t>1</w:t>
                  </w:r>
                </w:p>
              </w:tc>
              <w:tc>
                <w:tcPr>
                  <w:tcW w:w="1794" w:type="dxa"/>
                  <w:vAlign w:val="center"/>
                </w:tcPr>
                <w:p w14:paraId="5DC43207">
                  <w:pPr>
                    <w:keepNext w:val="0"/>
                    <w:keepLines w:val="0"/>
                    <w:numPr>
                      <w:ilvl w:val="0"/>
                      <w:numId w:val="0"/>
                    </w:numPr>
                    <w:suppressLineNumbers w:val="0"/>
                    <w:spacing w:before="0" w:beforeAutospacing="0" w:after="0" w:afterAutospacing="0"/>
                    <w:ind w:left="0" w:right="0"/>
                    <w:jc w:val="center"/>
                    <w:rPr>
                      <w:rFonts w:hint="eastAsia" w:ascii="微软雅黑" w:hAnsi="微软雅黑" w:eastAsia="微软雅黑" w:cs="微软雅黑"/>
                      <w:vertAlign w:val="baseline"/>
                      <w:lang w:val="en-US" w:eastAsia="zh-CN"/>
                    </w:rPr>
                  </w:pPr>
                  <w:r>
                    <w:rPr>
                      <w:rFonts w:hint="eastAsia" w:ascii="微软雅黑" w:hAnsi="微软雅黑" w:eastAsia="微软雅黑" w:cs="微软雅黑"/>
                      <w:vertAlign w:val="baseline"/>
                      <w:lang w:val="en-US" w:eastAsia="zh-CN"/>
                    </w:rPr>
                    <w:t>不可调</w:t>
                  </w:r>
                </w:p>
              </w:tc>
              <w:tc>
                <w:tcPr>
                  <w:tcW w:w="1795" w:type="dxa"/>
                  <w:vAlign w:val="center"/>
                </w:tcPr>
                <w:p w14:paraId="09209714">
                  <w:pPr>
                    <w:keepNext w:val="0"/>
                    <w:keepLines w:val="0"/>
                    <w:numPr>
                      <w:ilvl w:val="0"/>
                      <w:numId w:val="0"/>
                    </w:numPr>
                    <w:suppressLineNumbers w:val="0"/>
                    <w:spacing w:before="0" w:beforeAutospacing="0" w:after="0" w:afterAutospacing="0"/>
                    <w:ind w:left="0" w:right="0"/>
                    <w:jc w:val="center"/>
                    <w:rPr>
                      <w:rFonts w:hint="eastAsia" w:ascii="微软雅黑" w:hAnsi="微软雅黑" w:eastAsia="微软雅黑" w:cs="微软雅黑"/>
                      <w:vertAlign w:val="baseline"/>
                      <w:lang w:val="en-US" w:eastAsia="zh-CN"/>
                    </w:rPr>
                  </w:pPr>
                  <w:r>
                    <w:rPr>
                      <w:rFonts w:hint="eastAsia" w:ascii="微软雅黑" w:hAnsi="微软雅黑" w:eastAsia="微软雅黑" w:cs="微软雅黑"/>
                      <w:vertAlign w:val="baseline"/>
                      <w:lang w:val="en-US" w:eastAsia="zh-CN"/>
                    </w:rPr>
                    <w:t>变工况性能要求低</w:t>
                  </w:r>
                </w:p>
              </w:tc>
              <w:tc>
                <w:tcPr>
                  <w:tcW w:w="1795" w:type="dxa"/>
                  <w:vAlign w:val="center"/>
                </w:tcPr>
                <w:p w14:paraId="0A1B820C">
                  <w:pPr>
                    <w:keepNext w:val="0"/>
                    <w:keepLines w:val="0"/>
                    <w:numPr>
                      <w:ilvl w:val="0"/>
                      <w:numId w:val="0"/>
                    </w:numPr>
                    <w:suppressLineNumbers w:val="0"/>
                    <w:spacing w:before="0" w:beforeAutospacing="0" w:after="0" w:afterAutospacing="0"/>
                    <w:ind w:left="0" w:right="0"/>
                    <w:jc w:val="center"/>
                    <w:rPr>
                      <w:rFonts w:hint="eastAsia" w:ascii="微软雅黑" w:hAnsi="微软雅黑" w:eastAsia="微软雅黑" w:cs="微软雅黑"/>
                      <w:vertAlign w:val="baseline"/>
                      <w:lang w:val="en-US" w:eastAsia="zh-CN"/>
                    </w:rPr>
                  </w:pPr>
                  <w:r>
                    <w:rPr>
                      <w:rFonts w:hint="eastAsia" w:ascii="微软雅黑" w:hAnsi="微软雅黑" w:eastAsia="微软雅黑" w:cs="微软雅黑"/>
                      <w:vertAlign w:val="baseline"/>
                      <w:lang w:val="en-US" w:eastAsia="zh-CN"/>
                    </w:rPr>
                    <w:t>管道上阀门</w:t>
                  </w:r>
                </w:p>
              </w:tc>
            </w:tr>
            <w:tr w14:paraId="71EBE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794" w:type="dxa"/>
                  <w:vAlign w:val="center"/>
                </w:tcPr>
                <w:p w14:paraId="51906429">
                  <w:pPr>
                    <w:keepNext w:val="0"/>
                    <w:keepLines w:val="0"/>
                    <w:numPr>
                      <w:ilvl w:val="0"/>
                      <w:numId w:val="0"/>
                    </w:numPr>
                    <w:suppressLineNumbers w:val="0"/>
                    <w:spacing w:before="0" w:beforeAutospacing="0" w:after="0" w:afterAutospacing="0"/>
                    <w:ind w:left="0" w:right="0"/>
                    <w:jc w:val="center"/>
                    <w:rPr>
                      <w:rFonts w:hint="eastAsia" w:ascii="微软雅黑" w:hAnsi="微软雅黑" w:eastAsia="微软雅黑" w:cs="微软雅黑"/>
                      <w:vertAlign w:val="baseline"/>
                      <w:lang w:val="en-US" w:eastAsia="zh-CN"/>
                    </w:rPr>
                  </w:pPr>
                  <w:r>
                    <w:rPr>
                      <w:rFonts w:hint="eastAsia" w:ascii="微软雅黑" w:hAnsi="微软雅黑" w:eastAsia="微软雅黑" w:cs="微软雅黑"/>
                      <w:vertAlign w:val="baseline"/>
                      <w:lang w:val="en-US" w:eastAsia="zh-CN"/>
                    </w:rPr>
                    <w:t>2</w:t>
                  </w:r>
                </w:p>
              </w:tc>
              <w:tc>
                <w:tcPr>
                  <w:tcW w:w="1794" w:type="dxa"/>
                  <w:vAlign w:val="center"/>
                </w:tcPr>
                <w:p w14:paraId="3510490D">
                  <w:pPr>
                    <w:keepNext w:val="0"/>
                    <w:keepLines w:val="0"/>
                    <w:numPr>
                      <w:ilvl w:val="0"/>
                      <w:numId w:val="0"/>
                    </w:numPr>
                    <w:suppressLineNumbers w:val="0"/>
                    <w:spacing w:before="0" w:beforeAutospacing="0" w:after="0" w:afterAutospacing="0"/>
                    <w:ind w:left="0" w:right="0"/>
                    <w:jc w:val="center"/>
                    <w:rPr>
                      <w:rFonts w:hint="eastAsia" w:ascii="微软雅黑" w:hAnsi="微软雅黑" w:eastAsia="微软雅黑" w:cs="微软雅黑"/>
                      <w:vertAlign w:val="baseline"/>
                      <w:lang w:val="en-US" w:eastAsia="zh-CN"/>
                    </w:rPr>
                  </w:pPr>
                  <w:r>
                    <w:rPr>
                      <w:rFonts w:hint="eastAsia" w:ascii="微软雅黑" w:hAnsi="微软雅黑" w:eastAsia="微软雅黑" w:cs="微软雅黑"/>
                      <w:vertAlign w:val="baseline"/>
                      <w:lang w:val="en-US" w:eastAsia="zh-CN"/>
                    </w:rPr>
                    <w:t>单调</w:t>
                  </w:r>
                </w:p>
              </w:tc>
              <w:tc>
                <w:tcPr>
                  <w:tcW w:w="1795" w:type="dxa"/>
                  <w:vAlign w:val="center"/>
                </w:tcPr>
                <w:p w14:paraId="0A3160D4">
                  <w:pPr>
                    <w:keepNext w:val="0"/>
                    <w:keepLines w:val="0"/>
                    <w:numPr>
                      <w:ilvl w:val="0"/>
                      <w:numId w:val="0"/>
                    </w:numPr>
                    <w:suppressLineNumbers w:val="0"/>
                    <w:spacing w:before="0" w:beforeAutospacing="0" w:after="0" w:afterAutospacing="0"/>
                    <w:ind w:left="0" w:right="0"/>
                    <w:jc w:val="center"/>
                    <w:rPr>
                      <w:rFonts w:hint="eastAsia" w:ascii="微软雅黑" w:hAnsi="微软雅黑" w:eastAsia="微软雅黑" w:cs="微软雅黑"/>
                      <w:vertAlign w:val="baseline"/>
                      <w:lang w:val="en-US" w:eastAsia="zh-CN"/>
                    </w:rPr>
                  </w:pPr>
                  <w:r>
                    <w:rPr>
                      <w:rFonts w:hint="eastAsia" w:ascii="微软雅黑" w:hAnsi="微软雅黑" w:eastAsia="微软雅黑" w:cs="微软雅黑"/>
                      <w:vertAlign w:val="baseline"/>
                      <w:lang w:val="en-US" w:eastAsia="zh-CN"/>
                    </w:rPr>
                    <w:t>小范围变工况，要求总流量可控</w:t>
                  </w:r>
                </w:p>
              </w:tc>
              <w:tc>
                <w:tcPr>
                  <w:tcW w:w="1795" w:type="dxa"/>
                  <w:vAlign w:val="center"/>
                </w:tcPr>
                <w:p w14:paraId="1C2FCE31">
                  <w:pPr>
                    <w:keepNext w:val="0"/>
                    <w:keepLines w:val="0"/>
                    <w:numPr>
                      <w:ilvl w:val="0"/>
                      <w:numId w:val="0"/>
                    </w:numPr>
                    <w:suppressLineNumbers w:val="0"/>
                    <w:spacing w:before="0" w:beforeAutospacing="0" w:after="0" w:afterAutospacing="0"/>
                    <w:ind w:left="0" w:right="0"/>
                    <w:jc w:val="center"/>
                    <w:rPr>
                      <w:rFonts w:hint="eastAsia" w:ascii="微软雅黑" w:hAnsi="微软雅黑" w:eastAsia="微软雅黑" w:cs="微软雅黑"/>
                      <w:vertAlign w:val="baseline"/>
                      <w:lang w:val="en-US" w:eastAsia="zh-CN"/>
                    </w:rPr>
                  </w:pPr>
                  <w:r>
                    <w:rPr>
                      <w:rFonts w:hint="eastAsia" w:ascii="微软雅黑" w:hAnsi="微软雅黑" w:eastAsia="微软雅黑" w:cs="微软雅黑"/>
                      <w:vertAlign w:val="baseline"/>
                      <w:lang w:val="en-US" w:eastAsia="zh-CN"/>
                    </w:rPr>
                    <w:t>前端执行器</w:t>
                  </w:r>
                </w:p>
              </w:tc>
            </w:tr>
            <w:tr w14:paraId="1662A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794" w:type="dxa"/>
                  <w:vAlign w:val="center"/>
                </w:tcPr>
                <w:p w14:paraId="4525E813">
                  <w:pPr>
                    <w:keepNext w:val="0"/>
                    <w:keepLines w:val="0"/>
                    <w:numPr>
                      <w:ilvl w:val="0"/>
                      <w:numId w:val="0"/>
                    </w:numPr>
                    <w:suppressLineNumbers w:val="0"/>
                    <w:spacing w:before="0" w:beforeAutospacing="0" w:after="0" w:afterAutospacing="0"/>
                    <w:ind w:left="0" w:right="0"/>
                    <w:jc w:val="center"/>
                    <w:rPr>
                      <w:rFonts w:hint="eastAsia" w:ascii="微软雅黑" w:hAnsi="微软雅黑" w:eastAsia="微软雅黑" w:cs="微软雅黑"/>
                      <w:vertAlign w:val="baseline"/>
                      <w:lang w:val="en-US" w:eastAsia="zh-CN"/>
                    </w:rPr>
                  </w:pPr>
                  <w:r>
                    <w:rPr>
                      <w:rFonts w:hint="eastAsia" w:ascii="微软雅黑" w:hAnsi="微软雅黑" w:eastAsia="微软雅黑" w:cs="微软雅黑"/>
                      <w:vertAlign w:val="baseline"/>
                      <w:lang w:val="en-US" w:eastAsia="zh-CN"/>
                    </w:rPr>
                    <w:t>3</w:t>
                  </w:r>
                </w:p>
              </w:tc>
              <w:tc>
                <w:tcPr>
                  <w:tcW w:w="1794" w:type="dxa"/>
                  <w:vAlign w:val="center"/>
                </w:tcPr>
                <w:p w14:paraId="4CC7123B">
                  <w:pPr>
                    <w:keepNext w:val="0"/>
                    <w:keepLines w:val="0"/>
                    <w:numPr>
                      <w:ilvl w:val="0"/>
                      <w:numId w:val="0"/>
                    </w:numPr>
                    <w:suppressLineNumbers w:val="0"/>
                    <w:spacing w:before="0" w:beforeAutospacing="0" w:after="0" w:afterAutospacing="0"/>
                    <w:ind w:left="0" w:right="0"/>
                    <w:jc w:val="center"/>
                    <w:rPr>
                      <w:rFonts w:hint="eastAsia" w:ascii="微软雅黑" w:hAnsi="微软雅黑" w:eastAsia="微软雅黑" w:cs="微软雅黑"/>
                      <w:vertAlign w:val="baseline"/>
                      <w:lang w:val="en-US" w:eastAsia="zh-CN"/>
                    </w:rPr>
                  </w:pPr>
                  <w:r>
                    <w:rPr>
                      <w:rFonts w:hint="eastAsia" w:ascii="微软雅黑" w:hAnsi="微软雅黑" w:eastAsia="微软雅黑" w:cs="微软雅黑"/>
                      <w:vertAlign w:val="baseline"/>
                      <w:lang w:val="en-US" w:eastAsia="zh-CN"/>
                    </w:rPr>
                    <w:t>多通道</w:t>
                  </w:r>
                </w:p>
              </w:tc>
              <w:tc>
                <w:tcPr>
                  <w:tcW w:w="1795" w:type="dxa"/>
                  <w:vAlign w:val="center"/>
                </w:tcPr>
                <w:p w14:paraId="72693132">
                  <w:pPr>
                    <w:keepNext w:val="0"/>
                    <w:keepLines w:val="0"/>
                    <w:numPr>
                      <w:ilvl w:val="0"/>
                      <w:numId w:val="0"/>
                    </w:numPr>
                    <w:suppressLineNumbers w:val="0"/>
                    <w:spacing w:before="0" w:beforeAutospacing="0" w:after="0" w:afterAutospacing="0"/>
                    <w:ind w:left="0" w:right="0"/>
                    <w:jc w:val="center"/>
                    <w:rPr>
                      <w:rFonts w:hint="eastAsia" w:ascii="微软雅黑" w:hAnsi="微软雅黑" w:eastAsia="微软雅黑" w:cs="微软雅黑"/>
                      <w:vertAlign w:val="baseline"/>
                      <w:lang w:val="en-US" w:eastAsia="zh-CN"/>
                    </w:rPr>
                  </w:pPr>
                  <w:r>
                    <w:rPr>
                      <w:rFonts w:hint="eastAsia" w:ascii="微软雅黑" w:hAnsi="微软雅黑" w:eastAsia="微软雅黑" w:cs="微软雅黑"/>
                      <w:vertAlign w:val="baseline"/>
                      <w:lang w:val="en-US" w:eastAsia="zh-CN"/>
                    </w:rPr>
                    <w:t>大流量变工况要求一般</w:t>
                  </w:r>
                </w:p>
              </w:tc>
              <w:tc>
                <w:tcPr>
                  <w:tcW w:w="1795" w:type="dxa"/>
                  <w:vAlign w:val="center"/>
                </w:tcPr>
                <w:p w14:paraId="24B0C17C">
                  <w:pPr>
                    <w:keepNext w:val="0"/>
                    <w:keepLines w:val="0"/>
                    <w:numPr>
                      <w:ilvl w:val="0"/>
                      <w:numId w:val="0"/>
                    </w:numPr>
                    <w:suppressLineNumbers w:val="0"/>
                    <w:spacing w:before="0" w:beforeAutospacing="0" w:after="0" w:afterAutospacing="0"/>
                    <w:ind w:left="0" w:right="0"/>
                    <w:jc w:val="center"/>
                    <w:rPr>
                      <w:rFonts w:hint="eastAsia" w:ascii="微软雅黑" w:hAnsi="微软雅黑" w:eastAsia="微软雅黑" w:cs="微软雅黑"/>
                      <w:vertAlign w:val="baseline"/>
                      <w:lang w:val="en-US" w:eastAsia="zh-CN"/>
                    </w:rPr>
                  </w:pPr>
                  <w:r>
                    <w:rPr>
                      <w:rFonts w:hint="eastAsia" w:ascii="微软雅黑" w:hAnsi="微软雅黑" w:eastAsia="微软雅黑" w:cs="微软雅黑"/>
                      <w:vertAlign w:val="baseline"/>
                      <w:lang w:val="en-US" w:eastAsia="zh-CN"/>
                    </w:rPr>
                    <w:t>前端执行器</w:t>
                  </w:r>
                </w:p>
              </w:tc>
            </w:tr>
            <w:tr w14:paraId="46630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794" w:type="dxa"/>
                  <w:vAlign w:val="center"/>
                </w:tcPr>
                <w:p w14:paraId="2AD093D7">
                  <w:pPr>
                    <w:keepNext w:val="0"/>
                    <w:keepLines w:val="0"/>
                    <w:numPr>
                      <w:ilvl w:val="0"/>
                      <w:numId w:val="0"/>
                    </w:numPr>
                    <w:suppressLineNumbers w:val="0"/>
                    <w:spacing w:before="0" w:beforeAutospacing="0" w:after="0" w:afterAutospacing="0"/>
                    <w:ind w:left="0" w:right="0"/>
                    <w:jc w:val="center"/>
                    <w:rPr>
                      <w:rFonts w:hint="eastAsia" w:ascii="微软雅黑" w:hAnsi="微软雅黑" w:eastAsia="微软雅黑" w:cs="微软雅黑"/>
                      <w:vertAlign w:val="baseline"/>
                      <w:lang w:val="en-US" w:eastAsia="zh-CN"/>
                    </w:rPr>
                  </w:pPr>
                  <w:r>
                    <w:rPr>
                      <w:rFonts w:hint="eastAsia" w:ascii="微软雅黑" w:hAnsi="微软雅黑" w:eastAsia="微软雅黑" w:cs="微软雅黑"/>
                      <w:vertAlign w:val="baseline"/>
                      <w:lang w:val="en-US" w:eastAsia="zh-CN"/>
                    </w:rPr>
                    <w:t>4</w:t>
                  </w:r>
                </w:p>
              </w:tc>
              <w:tc>
                <w:tcPr>
                  <w:tcW w:w="1794" w:type="dxa"/>
                  <w:vAlign w:val="center"/>
                </w:tcPr>
                <w:p w14:paraId="3271A847">
                  <w:pPr>
                    <w:keepNext w:val="0"/>
                    <w:keepLines w:val="0"/>
                    <w:numPr>
                      <w:ilvl w:val="0"/>
                      <w:numId w:val="0"/>
                    </w:numPr>
                    <w:suppressLineNumbers w:val="0"/>
                    <w:spacing w:before="0" w:beforeAutospacing="0" w:after="0" w:afterAutospacing="0"/>
                    <w:ind w:left="0" w:right="0"/>
                    <w:jc w:val="center"/>
                    <w:rPr>
                      <w:rFonts w:hint="eastAsia" w:ascii="微软雅黑" w:hAnsi="微软雅黑" w:eastAsia="微软雅黑" w:cs="微软雅黑"/>
                      <w:vertAlign w:val="baseline"/>
                      <w:lang w:val="en-US" w:eastAsia="zh-CN"/>
                    </w:rPr>
                  </w:pPr>
                  <w:r>
                    <w:rPr>
                      <w:rFonts w:hint="eastAsia" w:ascii="微软雅黑" w:hAnsi="微软雅黑" w:eastAsia="微软雅黑" w:cs="微软雅黑"/>
                      <w:vertAlign w:val="baseline"/>
                      <w:lang w:val="en-US" w:eastAsia="zh-CN"/>
                    </w:rPr>
                    <w:t>联调</w:t>
                  </w:r>
                </w:p>
              </w:tc>
              <w:tc>
                <w:tcPr>
                  <w:tcW w:w="1795" w:type="dxa"/>
                  <w:vAlign w:val="center"/>
                </w:tcPr>
                <w:p w14:paraId="5DB9B1D5">
                  <w:pPr>
                    <w:keepNext w:val="0"/>
                    <w:keepLines w:val="0"/>
                    <w:numPr>
                      <w:ilvl w:val="0"/>
                      <w:numId w:val="0"/>
                    </w:numPr>
                    <w:suppressLineNumbers w:val="0"/>
                    <w:spacing w:before="0" w:beforeAutospacing="0" w:after="0" w:afterAutospacing="0"/>
                    <w:ind w:left="0" w:right="0"/>
                    <w:jc w:val="center"/>
                    <w:rPr>
                      <w:rFonts w:hint="eastAsia" w:ascii="微软雅黑" w:hAnsi="微软雅黑" w:eastAsia="微软雅黑" w:cs="微软雅黑"/>
                      <w:vertAlign w:val="baseline"/>
                      <w:lang w:val="en-US" w:eastAsia="zh-CN"/>
                    </w:rPr>
                  </w:pPr>
                  <w:r>
                    <w:rPr>
                      <w:rFonts w:hint="eastAsia" w:ascii="微软雅黑" w:hAnsi="微软雅黑" w:eastAsia="微软雅黑" w:cs="微软雅黑"/>
                      <w:vertAlign w:val="baseline"/>
                      <w:lang w:val="en-US" w:eastAsia="zh-CN"/>
                    </w:rPr>
                    <w:t>参数变化少，变工况性能要求高</w:t>
                  </w:r>
                </w:p>
              </w:tc>
              <w:tc>
                <w:tcPr>
                  <w:tcW w:w="1795" w:type="dxa"/>
                  <w:vAlign w:val="center"/>
                </w:tcPr>
                <w:p w14:paraId="62A251C5">
                  <w:pPr>
                    <w:keepNext w:val="0"/>
                    <w:keepLines w:val="0"/>
                    <w:numPr>
                      <w:ilvl w:val="0"/>
                      <w:numId w:val="0"/>
                    </w:numPr>
                    <w:suppressLineNumbers w:val="0"/>
                    <w:spacing w:before="0" w:beforeAutospacing="0" w:after="0" w:afterAutospacing="0"/>
                    <w:ind w:left="0" w:right="0"/>
                    <w:jc w:val="center"/>
                    <w:rPr>
                      <w:rFonts w:hint="eastAsia" w:ascii="微软雅黑" w:hAnsi="微软雅黑" w:eastAsia="微软雅黑" w:cs="微软雅黑"/>
                      <w:vertAlign w:val="baseline"/>
                      <w:lang w:val="en-US" w:eastAsia="zh-CN"/>
                    </w:rPr>
                  </w:pPr>
                </w:p>
              </w:tc>
            </w:tr>
            <w:tr w14:paraId="47A75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1794" w:type="dxa"/>
                  <w:vAlign w:val="center"/>
                </w:tcPr>
                <w:p w14:paraId="27042712">
                  <w:pPr>
                    <w:keepNext w:val="0"/>
                    <w:keepLines w:val="0"/>
                    <w:numPr>
                      <w:ilvl w:val="0"/>
                      <w:numId w:val="0"/>
                    </w:numPr>
                    <w:suppressLineNumbers w:val="0"/>
                    <w:spacing w:before="0" w:beforeAutospacing="0" w:after="0" w:afterAutospacing="0"/>
                    <w:ind w:left="0" w:right="0"/>
                    <w:jc w:val="center"/>
                    <w:rPr>
                      <w:rFonts w:hint="eastAsia" w:ascii="微软雅黑" w:hAnsi="微软雅黑" w:eastAsia="微软雅黑" w:cs="微软雅黑"/>
                      <w:vertAlign w:val="baseline"/>
                      <w:lang w:val="en-US" w:eastAsia="zh-CN"/>
                    </w:rPr>
                  </w:pPr>
                  <w:r>
                    <w:rPr>
                      <w:rFonts w:hint="eastAsia" w:ascii="微软雅黑" w:hAnsi="微软雅黑" w:eastAsia="微软雅黑" w:cs="微软雅黑"/>
                      <w:vertAlign w:val="baseline"/>
                      <w:lang w:val="en-US" w:eastAsia="zh-CN"/>
                    </w:rPr>
                    <w:t>5</w:t>
                  </w:r>
                </w:p>
              </w:tc>
              <w:tc>
                <w:tcPr>
                  <w:tcW w:w="1794" w:type="dxa"/>
                  <w:vAlign w:val="center"/>
                </w:tcPr>
                <w:p w14:paraId="793F18EB">
                  <w:pPr>
                    <w:keepNext w:val="0"/>
                    <w:keepLines w:val="0"/>
                    <w:numPr>
                      <w:ilvl w:val="0"/>
                      <w:numId w:val="0"/>
                    </w:numPr>
                    <w:suppressLineNumbers w:val="0"/>
                    <w:spacing w:before="0" w:beforeAutospacing="0" w:after="0" w:afterAutospacing="0"/>
                    <w:ind w:left="0" w:right="0"/>
                    <w:jc w:val="center"/>
                    <w:rPr>
                      <w:rFonts w:hint="eastAsia" w:ascii="微软雅黑" w:hAnsi="微软雅黑" w:eastAsia="微软雅黑" w:cs="微软雅黑"/>
                      <w:vertAlign w:val="baseline"/>
                      <w:lang w:val="en-US" w:eastAsia="zh-CN"/>
                    </w:rPr>
                  </w:pPr>
                  <w:r>
                    <w:rPr>
                      <w:rFonts w:hint="eastAsia" w:ascii="微软雅黑" w:hAnsi="微软雅黑" w:eastAsia="微软雅黑" w:cs="微软雅黑"/>
                      <w:vertAlign w:val="baseline"/>
                      <w:lang w:val="en-US" w:eastAsia="zh-CN"/>
                    </w:rPr>
                    <w:t>双调</w:t>
                  </w:r>
                </w:p>
              </w:tc>
              <w:tc>
                <w:tcPr>
                  <w:tcW w:w="1795" w:type="dxa"/>
                  <w:vAlign w:val="center"/>
                </w:tcPr>
                <w:p w14:paraId="55A7E9E7">
                  <w:pPr>
                    <w:keepNext w:val="0"/>
                    <w:keepLines w:val="0"/>
                    <w:numPr>
                      <w:ilvl w:val="0"/>
                      <w:numId w:val="0"/>
                    </w:numPr>
                    <w:suppressLineNumbers w:val="0"/>
                    <w:spacing w:before="0" w:beforeAutospacing="0" w:after="0" w:afterAutospacing="0"/>
                    <w:ind w:left="0" w:right="0"/>
                    <w:jc w:val="center"/>
                    <w:rPr>
                      <w:rFonts w:hint="eastAsia" w:ascii="微软雅黑" w:hAnsi="微软雅黑" w:eastAsia="微软雅黑" w:cs="微软雅黑"/>
                      <w:vertAlign w:val="baseline"/>
                      <w:lang w:val="en-US" w:eastAsia="zh-CN"/>
                    </w:rPr>
                  </w:pPr>
                  <w:r>
                    <w:rPr>
                      <w:rFonts w:hint="eastAsia" w:ascii="微软雅黑" w:hAnsi="微软雅黑" w:eastAsia="微软雅黑" w:cs="微软雅黑"/>
                      <w:vertAlign w:val="baseline"/>
                      <w:lang w:val="en-US" w:eastAsia="zh-CN"/>
                    </w:rPr>
                    <w:t>参数变化大，变工况性能要求高</w:t>
                  </w:r>
                </w:p>
              </w:tc>
              <w:tc>
                <w:tcPr>
                  <w:tcW w:w="1795" w:type="dxa"/>
                  <w:vAlign w:val="center"/>
                </w:tcPr>
                <w:p w14:paraId="36B9E788">
                  <w:pPr>
                    <w:keepNext w:val="0"/>
                    <w:keepLines w:val="0"/>
                    <w:numPr>
                      <w:ilvl w:val="0"/>
                      <w:numId w:val="0"/>
                    </w:numPr>
                    <w:suppressLineNumbers w:val="0"/>
                    <w:spacing w:before="0" w:beforeAutospacing="0" w:after="0" w:afterAutospacing="0"/>
                    <w:ind w:left="0" w:right="0"/>
                    <w:jc w:val="center"/>
                    <w:rPr>
                      <w:rFonts w:hint="eastAsia" w:ascii="微软雅黑" w:hAnsi="微软雅黑" w:eastAsia="微软雅黑" w:cs="微软雅黑"/>
                      <w:vertAlign w:val="baseline"/>
                      <w:lang w:val="en-US" w:eastAsia="zh-CN"/>
                    </w:rPr>
                  </w:pPr>
                  <w:r>
                    <w:rPr>
                      <w:rFonts w:hint="eastAsia" w:ascii="微软雅黑" w:hAnsi="微软雅黑" w:eastAsia="微软雅黑" w:cs="微软雅黑"/>
                      <w:vertAlign w:val="baseline"/>
                      <w:lang w:val="en-US" w:eastAsia="zh-CN"/>
                    </w:rPr>
                    <w:t>FF适于小型</w:t>
                  </w:r>
                </w:p>
                <w:p w14:paraId="798F1D29">
                  <w:pPr>
                    <w:keepNext w:val="0"/>
                    <w:keepLines w:val="0"/>
                    <w:numPr>
                      <w:ilvl w:val="0"/>
                      <w:numId w:val="0"/>
                    </w:numPr>
                    <w:suppressLineNumbers w:val="0"/>
                    <w:spacing w:before="0" w:beforeAutospacing="0" w:after="0" w:afterAutospacing="0"/>
                    <w:ind w:left="0" w:right="0"/>
                    <w:jc w:val="center"/>
                    <w:rPr>
                      <w:rFonts w:hint="eastAsia" w:ascii="微软雅黑" w:hAnsi="微软雅黑" w:eastAsia="微软雅黑" w:cs="微软雅黑"/>
                      <w:vertAlign w:val="baseline"/>
                      <w:lang w:val="en-US" w:eastAsia="zh-CN"/>
                    </w:rPr>
                  </w:pPr>
                  <w:r>
                    <w:rPr>
                      <w:rFonts w:hint="eastAsia" w:ascii="微软雅黑" w:hAnsi="微软雅黑" w:eastAsia="微软雅黑" w:cs="微软雅黑"/>
                      <w:vertAlign w:val="baseline"/>
                      <w:lang w:val="en-US" w:eastAsia="zh-CN"/>
                    </w:rPr>
                    <w:t>FM适于大型</w:t>
                  </w:r>
                </w:p>
              </w:tc>
            </w:tr>
            <w:tr w14:paraId="4762D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6" w:hRule="atLeast"/>
              </w:trPr>
              <w:tc>
                <w:tcPr>
                  <w:tcW w:w="1794" w:type="dxa"/>
                  <w:vAlign w:val="center"/>
                </w:tcPr>
                <w:p w14:paraId="4DF1ED09">
                  <w:pPr>
                    <w:keepNext w:val="0"/>
                    <w:keepLines w:val="0"/>
                    <w:numPr>
                      <w:ilvl w:val="0"/>
                      <w:numId w:val="0"/>
                    </w:numPr>
                    <w:suppressLineNumbers w:val="0"/>
                    <w:spacing w:before="0" w:beforeAutospacing="0" w:after="0" w:afterAutospacing="0"/>
                    <w:ind w:left="0" w:right="0"/>
                    <w:jc w:val="center"/>
                    <w:rPr>
                      <w:rFonts w:hint="eastAsia" w:ascii="微软雅黑" w:hAnsi="微软雅黑" w:eastAsia="微软雅黑" w:cs="微软雅黑"/>
                      <w:vertAlign w:val="baseline"/>
                      <w:lang w:val="en-US" w:eastAsia="zh-CN"/>
                    </w:rPr>
                  </w:pPr>
                  <w:r>
                    <w:rPr>
                      <w:rFonts w:hint="eastAsia" w:ascii="微软雅黑" w:hAnsi="微软雅黑" w:eastAsia="微软雅黑" w:cs="微软雅黑"/>
                      <w:vertAlign w:val="baseline"/>
                      <w:lang w:val="en-US" w:eastAsia="zh-CN"/>
                    </w:rPr>
                    <w:t>6</w:t>
                  </w:r>
                </w:p>
              </w:tc>
              <w:tc>
                <w:tcPr>
                  <w:tcW w:w="1794" w:type="dxa"/>
                  <w:vAlign w:val="center"/>
                </w:tcPr>
                <w:p w14:paraId="1CF15B50">
                  <w:pPr>
                    <w:keepNext w:val="0"/>
                    <w:keepLines w:val="0"/>
                    <w:numPr>
                      <w:ilvl w:val="0"/>
                      <w:numId w:val="0"/>
                    </w:numPr>
                    <w:suppressLineNumbers w:val="0"/>
                    <w:spacing w:before="0" w:beforeAutospacing="0" w:after="0" w:afterAutospacing="0"/>
                    <w:ind w:left="0" w:right="0"/>
                    <w:jc w:val="center"/>
                    <w:rPr>
                      <w:rFonts w:hint="eastAsia" w:ascii="微软雅黑" w:hAnsi="微软雅黑" w:eastAsia="微软雅黑" w:cs="微软雅黑"/>
                      <w:vertAlign w:val="baseline"/>
                      <w:lang w:val="en-US" w:eastAsia="zh-CN"/>
                    </w:rPr>
                  </w:pPr>
                  <w:r>
                    <w:rPr>
                      <w:rFonts w:hint="eastAsia" w:ascii="微软雅黑" w:hAnsi="微软雅黑" w:eastAsia="微软雅黑" w:cs="微软雅黑"/>
                      <w:vertAlign w:val="baseline"/>
                      <w:lang w:val="en-US" w:eastAsia="zh-CN"/>
                    </w:rPr>
                    <w:t>全调</w:t>
                  </w:r>
                </w:p>
              </w:tc>
              <w:tc>
                <w:tcPr>
                  <w:tcW w:w="1795" w:type="dxa"/>
                  <w:vAlign w:val="center"/>
                </w:tcPr>
                <w:p w14:paraId="326E1C5B">
                  <w:pPr>
                    <w:keepNext w:val="0"/>
                    <w:keepLines w:val="0"/>
                    <w:numPr>
                      <w:ilvl w:val="0"/>
                      <w:numId w:val="0"/>
                    </w:numPr>
                    <w:suppressLineNumbers w:val="0"/>
                    <w:spacing w:before="0" w:beforeAutospacing="0" w:after="0" w:afterAutospacing="0"/>
                    <w:ind w:left="0" w:right="0"/>
                    <w:jc w:val="center"/>
                    <w:rPr>
                      <w:rFonts w:hint="eastAsia" w:ascii="微软雅黑" w:hAnsi="微软雅黑" w:eastAsia="微软雅黑" w:cs="微软雅黑"/>
                      <w:vertAlign w:val="baseline"/>
                      <w:lang w:val="en-US" w:eastAsia="zh-CN"/>
                    </w:rPr>
                  </w:pPr>
                  <w:r>
                    <w:rPr>
                      <w:rFonts w:hint="eastAsia" w:ascii="微软雅黑" w:hAnsi="微软雅黑" w:eastAsia="微软雅黑" w:cs="微软雅黑"/>
                      <w:vertAlign w:val="baseline"/>
                      <w:lang w:val="en-US" w:eastAsia="zh-CN"/>
                    </w:rPr>
                    <w:t>高温高压大流量，良好变工况性能</w:t>
                  </w:r>
                </w:p>
              </w:tc>
              <w:tc>
                <w:tcPr>
                  <w:tcW w:w="1795" w:type="dxa"/>
                  <w:vAlign w:val="center"/>
                </w:tcPr>
                <w:p w14:paraId="55977BE5">
                  <w:pPr>
                    <w:keepNext w:val="0"/>
                    <w:keepLines w:val="0"/>
                    <w:numPr>
                      <w:ilvl w:val="0"/>
                      <w:numId w:val="0"/>
                    </w:numPr>
                    <w:suppressLineNumbers w:val="0"/>
                    <w:spacing w:before="0" w:beforeAutospacing="0" w:after="0" w:afterAutospacing="0"/>
                    <w:ind w:left="0" w:right="0"/>
                    <w:jc w:val="center"/>
                    <w:rPr>
                      <w:rFonts w:hint="eastAsia" w:ascii="微软雅黑" w:hAnsi="微软雅黑" w:eastAsia="微软雅黑" w:cs="微软雅黑"/>
                      <w:vertAlign w:val="baseline"/>
                      <w:lang w:val="en-US" w:eastAsia="zh-CN"/>
                    </w:rPr>
                  </w:pPr>
                  <w:r>
                    <w:rPr>
                      <w:rFonts w:hint="eastAsia" w:ascii="微软雅黑" w:hAnsi="微软雅黑" w:eastAsia="微软雅黑" w:cs="微软雅黑"/>
                      <w:vertAlign w:val="baseline"/>
                      <w:lang w:val="en-US" w:eastAsia="zh-CN"/>
                    </w:rPr>
                    <w:t>F：低温低压</w:t>
                  </w:r>
                </w:p>
                <w:p w14:paraId="1BD61D18">
                  <w:pPr>
                    <w:keepNext w:val="0"/>
                    <w:keepLines w:val="0"/>
                    <w:numPr>
                      <w:ilvl w:val="0"/>
                      <w:numId w:val="0"/>
                    </w:numPr>
                    <w:suppressLineNumbers w:val="0"/>
                    <w:spacing w:before="0" w:beforeAutospacing="0" w:after="0" w:afterAutospacing="0"/>
                    <w:ind w:left="0" w:right="0"/>
                    <w:jc w:val="center"/>
                    <w:rPr>
                      <w:rFonts w:hint="eastAsia" w:ascii="微软雅黑" w:hAnsi="微软雅黑" w:eastAsia="微软雅黑" w:cs="微软雅黑"/>
                      <w:vertAlign w:val="baseline"/>
                      <w:lang w:val="en-US" w:eastAsia="zh-CN"/>
                    </w:rPr>
                  </w:pPr>
                  <w:r>
                    <w:rPr>
                      <w:rFonts w:hint="eastAsia" w:ascii="微软雅黑" w:hAnsi="微软雅黑" w:eastAsia="微软雅黑" w:cs="微软雅黑"/>
                      <w:vertAlign w:val="baseline"/>
                      <w:lang w:val="en-US" w:eastAsia="zh-CN"/>
                    </w:rPr>
                    <w:t>M：高温高压</w:t>
                  </w:r>
                </w:p>
              </w:tc>
            </w:tr>
          </w:tbl>
          <w:p w14:paraId="52F91976">
            <w:pPr>
              <w:keepNext w:val="0"/>
              <w:keepLines w:val="0"/>
              <w:numPr>
                <w:ilvl w:val="0"/>
                <w:numId w:val="0"/>
              </w:numPr>
              <w:suppressLineNumbers w:val="0"/>
              <w:spacing w:before="0" w:beforeAutospacing="0" w:after="0" w:afterAutospacing="0"/>
              <w:ind w:left="0" w:right="0"/>
              <w:jc w:val="left"/>
              <w:rPr>
                <w:rFonts w:hint="default" w:eastAsiaTheme="minorEastAsia"/>
                <w:lang w:val="en-US" w:eastAsia="zh-CN"/>
              </w:rPr>
            </w:pPr>
          </w:p>
        </w:tc>
      </w:tr>
      <w:tr w14:paraId="50C42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1781" w:type="dxa"/>
            <w:vMerge w:val="continue"/>
          </w:tcPr>
          <w:p w14:paraId="33EEF463">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1434" w:type="dxa"/>
            <w:vAlign w:val="center"/>
          </w:tcPr>
          <w:p w14:paraId="64FA31FA">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解答人</w:t>
            </w:r>
          </w:p>
        </w:tc>
        <w:tc>
          <w:tcPr>
            <w:tcW w:w="2217" w:type="dxa"/>
            <w:vAlign w:val="center"/>
          </w:tcPr>
          <w:p w14:paraId="770850B2">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辛小燕</w:t>
            </w:r>
          </w:p>
        </w:tc>
        <w:tc>
          <w:tcPr>
            <w:tcW w:w="1593" w:type="dxa"/>
            <w:vAlign w:val="center"/>
          </w:tcPr>
          <w:p w14:paraId="4C12420D">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解答时间</w:t>
            </w:r>
          </w:p>
        </w:tc>
        <w:tc>
          <w:tcPr>
            <w:tcW w:w="2798" w:type="dxa"/>
            <w:vAlign w:val="center"/>
          </w:tcPr>
          <w:p w14:paraId="20B7A1CC">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2023.10.17</w:t>
            </w:r>
          </w:p>
        </w:tc>
      </w:tr>
    </w:tbl>
    <w:p w14:paraId="3DAF1F33">
      <w:pPr>
        <w:rPr>
          <w:rFonts w:hint="eastAsia" w:ascii="微软雅黑" w:hAnsi="微软雅黑" w:eastAsia="微软雅黑" w:cs="微软雅黑"/>
          <w:sz w:val="32"/>
          <w:szCs w:val="32"/>
          <w:lang w:val="en-US" w:eastAsia="zh-CN"/>
        </w:rPr>
      </w:pPr>
      <w:r>
        <w:rPr>
          <w:rFonts w:hint="eastAsia" w:ascii="微软雅黑" w:hAnsi="微软雅黑" w:eastAsia="微软雅黑" w:cs="微软雅黑"/>
          <w:sz w:val="32"/>
          <w:szCs w:val="32"/>
          <w:lang w:val="en-US" w:eastAsia="zh-CN"/>
        </w:rPr>
        <w:br w:type="page"/>
      </w:r>
    </w:p>
    <w:tbl>
      <w:tblPr>
        <w:tblStyle w:val="7"/>
        <w:tblpPr w:leftFromText="180" w:rightFromText="180" w:vertAnchor="text" w:horzAnchor="page" w:tblpX="1455" w:tblpY="60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22"/>
        <w:gridCol w:w="1784"/>
        <w:gridCol w:w="2200"/>
        <w:gridCol w:w="1581"/>
        <w:gridCol w:w="2776"/>
      </w:tblGrid>
      <w:tr w14:paraId="5B91B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4" w:hRule="atLeast"/>
        </w:trPr>
        <w:tc>
          <w:tcPr>
            <w:tcW w:w="1122" w:type="dxa"/>
            <w:vAlign w:val="center"/>
          </w:tcPr>
          <w:p w14:paraId="67E55D22">
            <w:pPr>
              <w:keepNext w:val="0"/>
              <w:keepLines w:val="0"/>
              <w:suppressLineNumbers w:val="0"/>
              <w:spacing w:before="0" w:beforeAutospacing="0" w:after="0" w:afterAutospacing="0"/>
              <w:ind w:left="0" w:right="0"/>
              <w:jc w:val="center"/>
              <w:rPr>
                <w:rFonts w:hint="default" w:ascii="微软雅黑" w:hAnsi="微软雅黑" w:eastAsia="微软雅黑" w:cs="微软雅黑"/>
                <w:sz w:val="28"/>
                <w:szCs w:val="28"/>
                <w:vertAlign w:val="baseline"/>
                <w:lang w:val="en-US" w:eastAsia="zh-CN"/>
              </w:rPr>
            </w:pPr>
            <w:r>
              <w:rPr>
                <w:rFonts w:hint="eastAsia" w:ascii="微软雅黑" w:hAnsi="微软雅黑" w:eastAsia="微软雅黑" w:cs="微软雅黑"/>
                <w:sz w:val="18"/>
                <w:szCs w:val="18"/>
                <w:vertAlign w:val="baseline"/>
                <w:lang w:val="en-US" w:eastAsia="zh-CN"/>
              </w:rPr>
              <w:t>知识类别</w:t>
            </w:r>
          </w:p>
        </w:tc>
        <w:tc>
          <w:tcPr>
            <w:tcW w:w="8341" w:type="dxa"/>
            <w:gridSpan w:val="4"/>
            <w:vAlign w:val="center"/>
          </w:tcPr>
          <w:p w14:paraId="472843CD">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专业-自动控制</w:t>
            </w:r>
          </w:p>
        </w:tc>
      </w:tr>
      <w:tr w14:paraId="4849E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54" w:hRule="atLeast"/>
        </w:trPr>
        <w:tc>
          <w:tcPr>
            <w:tcW w:w="1122" w:type="dxa"/>
            <w:vMerge w:val="restart"/>
            <w:vAlign w:val="center"/>
          </w:tcPr>
          <w:p w14:paraId="7D4A47AF">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28"/>
                <w:szCs w:val="28"/>
                <w:vertAlign w:val="baseline"/>
                <w:lang w:val="en-US" w:eastAsia="zh-CN"/>
              </w:rPr>
              <w:t>9</w:t>
            </w:r>
          </w:p>
        </w:tc>
        <w:tc>
          <w:tcPr>
            <w:tcW w:w="8341" w:type="dxa"/>
            <w:gridSpan w:val="4"/>
            <w:vAlign w:val="center"/>
          </w:tcPr>
          <w:p w14:paraId="2F313776">
            <w:pPr>
              <w:keepNext w:val="0"/>
              <w:keepLines w:val="0"/>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问题：怎样选择引射器的控制方式？</w:t>
            </w:r>
          </w:p>
        </w:tc>
      </w:tr>
      <w:tr w14:paraId="209C6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1122" w:type="dxa"/>
            <w:vMerge w:val="continue"/>
          </w:tcPr>
          <w:p w14:paraId="502DF65D">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1784" w:type="dxa"/>
            <w:vAlign w:val="center"/>
          </w:tcPr>
          <w:p w14:paraId="58B38F02">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提出人</w:t>
            </w:r>
          </w:p>
        </w:tc>
        <w:tc>
          <w:tcPr>
            <w:tcW w:w="2200" w:type="dxa"/>
            <w:vAlign w:val="center"/>
          </w:tcPr>
          <w:p w14:paraId="7A329DF5">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曾启余</w:t>
            </w:r>
          </w:p>
        </w:tc>
        <w:tc>
          <w:tcPr>
            <w:tcW w:w="1581" w:type="dxa"/>
            <w:vAlign w:val="center"/>
          </w:tcPr>
          <w:p w14:paraId="0E2A3F2E">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提出时间</w:t>
            </w:r>
          </w:p>
        </w:tc>
        <w:tc>
          <w:tcPr>
            <w:tcW w:w="2776" w:type="dxa"/>
            <w:vAlign w:val="center"/>
          </w:tcPr>
          <w:p w14:paraId="719C020C">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2023.10.17</w:t>
            </w:r>
          </w:p>
        </w:tc>
      </w:tr>
      <w:tr w14:paraId="4A941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7" w:hRule="atLeast"/>
        </w:trPr>
        <w:tc>
          <w:tcPr>
            <w:tcW w:w="1122" w:type="dxa"/>
            <w:vMerge w:val="continue"/>
          </w:tcPr>
          <w:p w14:paraId="6EEB2589">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8341" w:type="dxa"/>
            <w:gridSpan w:val="4"/>
            <w:vAlign w:val="center"/>
          </w:tcPr>
          <w:p w14:paraId="3AA415C8">
            <w:pPr>
              <w:keepNext w:val="0"/>
              <w:keepLines w:val="0"/>
              <w:numPr>
                <w:ilvl w:val="0"/>
                <w:numId w:val="0"/>
              </w:numPr>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解答：关键是选择压力控制对象。原则如下：</w:t>
            </w:r>
          </w:p>
          <w:p w14:paraId="742DB3A1">
            <w:pPr>
              <w:keepNext w:val="0"/>
              <w:keepLines w:val="0"/>
              <w:numPr>
                <w:ilvl w:val="0"/>
                <w:numId w:val="2"/>
              </w:numPr>
              <w:suppressLineNumbers w:val="0"/>
              <w:spacing w:before="0" w:beforeAutospacing="0" w:after="0" w:afterAutospacing="0"/>
              <w:ind w:left="0" w:right="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凡接入多汽源母管的接口管压力，一般不可设定为控制对象。</w:t>
            </w:r>
          </w:p>
          <w:p w14:paraId="5D9FDD2A">
            <w:pPr>
              <w:keepNext w:val="0"/>
              <w:keepLines w:val="0"/>
              <w:numPr>
                <w:ilvl w:val="0"/>
                <w:numId w:val="2"/>
              </w:numPr>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满足出口用户流量要求的情况以出口压力为控制对象。</w:t>
            </w:r>
          </w:p>
          <w:p w14:paraId="01A1BEFA">
            <w:pPr>
              <w:keepNext w:val="0"/>
              <w:keepLines w:val="0"/>
              <w:numPr>
                <w:ilvl w:val="0"/>
                <w:numId w:val="2"/>
              </w:numPr>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满足高压和低压流量要求（充分利用）的情况，分别以高压或低压进口压力为控制对象。</w:t>
            </w:r>
          </w:p>
          <w:p w14:paraId="6F7D556A">
            <w:pPr>
              <w:keepNext w:val="0"/>
              <w:keepLines w:val="0"/>
              <w:numPr>
                <w:ilvl w:val="0"/>
                <w:numId w:val="2"/>
              </w:numPr>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一般要避免出现两个控制对象的情况。</w:t>
            </w:r>
          </w:p>
          <w:p w14:paraId="24EFB6AF">
            <w:pPr>
              <w:keepNext w:val="0"/>
              <w:keepLines w:val="0"/>
              <w:numPr>
                <w:ilvl w:val="0"/>
                <w:numId w:val="2"/>
              </w:numPr>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混温器以出口温度为控制对象。</w:t>
            </w:r>
          </w:p>
          <w:p w14:paraId="7BAB3F3E">
            <w:pPr>
              <w:keepNext w:val="0"/>
              <w:keepLines w:val="0"/>
              <w:numPr>
                <w:ilvl w:val="0"/>
                <w:numId w:val="0"/>
              </w:numPr>
              <w:suppressLineNumbers w:val="0"/>
              <w:spacing w:before="0" w:beforeAutospacing="0" w:after="0" w:afterAutospacing="0"/>
              <w:ind w:left="0" w:right="0"/>
              <w:jc w:val="left"/>
              <w:rPr>
                <w:rFonts w:hint="default" w:eastAsiaTheme="minorEastAsia"/>
                <w:lang w:val="en-US" w:eastAsia="zh-CN"/>
              </w:rPr>
            </w:pPr>
          </w:p>
        </w:tc>
      </w:tr>
      <w:tr w14:paraId="0ADFE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trPr>
        <w:tc>
          <w:tcPr>
            <w:tcW w:w="1122" w:type="dxa"/>
            <w:vMerge w:val="continue"/>
          </w:tcPr>
          <w:p w14:paraId="74A5511F">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1784" w:type="dxa"/>
            <w:vAlign w:val="center"/>
          </w:tcPr>
          <w:p w14:paraId="126227A9">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解答人</w:t>
            </w:r>
          </w:p>
        </w:tc>
        <w:tc>
          <w:tcPr>
            <w:tcW w:w="2200" w:type="dxa"/>
            <w:vAlign w:val="center"/>
          </w:tcPr>
          <w:p w14:paraId="55C66039">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辛小燕</w:t>
            </w:r>
          </w:p>
        </w:tc>
        <w:tc>
          <w:tcPr>
            <w:tcW w:w="1581" w:type="dxa"/>
            <w:vAlign w:val="center"/>
          </w:tcPr>
          <w:p w14:paraId="60FE7D17">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解答时间</w:t>
            </w:r>
          </w:p>
        </w:tc>
        <w:tc>
          <w:tcPr>
            <w:tcW w:w="2776" w:type="dxa"/>
            <w:vAlign w:val="center"/>
          </w:tcPr>
          <w:p w14:paraId="166C0711">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2023.10.17</w:t>
            </w:r>
          </w:p>
        </w:tc>
      </w:tr>
    </w:tbl>
    <w:p w14:paraId="416F7BA3">
      <w:pPr>
        <w:rPr>
          <w:rFonts w:hint="eastAsia" w:ascii="微软雅黑" w:hAnsi="微软雅黑" w:eastAsia="微软雅黑" w:cs="微软雅黑"/>
          <w:sz w:val="32"/>
          <w:szCs w:val="32"/>
          <w:lang w:val="en-US" w:eastAsia="zh-CN"/>
        </w:rPr>
      </w:pPr>
      <w:r>
        <w:rPr>
          <w:rFonts w:hint="eastAsia" w:ascii="微软雅黑" w:hAnsi="微软雅黑" w:eastAsia="微软雅黑" w:cs="微软雅黑"/>
          <w:sz w:val="32"/>
          <w:szCs w:val="32"/>
          <w:lang w:val="en-US" w:eastAsia="zh-CN"/>
        </w:rPr>
        <w:br w:type="page"/>
      </w:r>
    </w:p>
    <w:tbl>
      <w:tblPr>
        <w:tblStyle w:val="7"/>
        <w:tblpPr w:leftFromText="180" w:rightFromText="180" w:vertAnchor="text" w:horzAnchor="page" w:tblpX="1290" w:tblpY="60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0"/>
        <w:gridCol w:w="1759"/>
        <w:gridCol w:w="2138"/>
        <w:gridCol w:w="1537"/>
        <w:gridCol w:w="2699"/>
      </w:tblGrid>
      <w:tr w14:paraId="30FF5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1240" w:type="dxa"/>
            <w:vAlign w:val="center"/>
          </w:tcPr>
          <w:p w14:paraId="0535987E">
            <w:pPr>
              <w:keepNext w:val="0"/>
              <w:keepLines w:val="0"/>
              <w:suppressLineNumbers w:val="0"/>
              <w:spacing w:before="0" w:beforeAutospacing="0" w:after="0" w:afterAutospacing="0"/>
              <w:ind w:left="0" w:right="0"/>
              <w:jc w:val="center"/>
              <w:rPr>
                <w:rFonts w:hint="default" w:ascii="微软雅黑" w:hAnsi="微软雅黑" w:eastAsia="微软雅黑" w:cs="微软雅黑"/>
                <w:sz w:val="28"/>
                <w:szCs w:val="28"/>
                <w:vertAlign w:val="baseline"/>
                <w:lang w:val="en-US" w:eastAsia="zh-CN"/>
              </w:rPr>
            </w:pPr>
            <w:r>
              <w:rPr>
                <w:rFonts w:hint="eastAsia" w:ascii="微软雅黑" w:hAnsi="微软雅黑" w:eastAsia="微软雅黑" w:cs="微软雅黑"/>
                <w:sz w:val="18"/>
                <w:szCs w:val="18"/>
                <w:vertAlign w:val="baseline"/>
                <w:lang w:val="en-US" w:eastAsia="zh-CN"/>
              </w:rPr>
              <w:t>知识类别</w:t>
            </w:r>
          </w:p>
        </w:tc>
        <w:tc>
          <w:tcPr>
            <w:tcW w:w="8133" w:type="dxa"/>
            <w:gridSpan w:val="4"/>
            <w:vAlign w:val="center"/>
          </w:tcPr>
          <w:p w14:paraId="4856FBB8">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eastAsia" w:ascii="微软雅黑" w:hAnsi="微软雅黑" w:eastAsia="微软雅黑" w:cs="微软雅黑"/>
                <w:sz w:val="18"/>
                <w:szCs w:val="18"/>
                <w:vertAlign w:val="baseline"/>
                <w:lang w:val="en-US" w:eastAsia="zh-CN"/>
              </w:rPr>
              <w:t>专业-</w:t>
            </w:r>
            <w:r>
              <w:rPr>
                <w:rFonts w:hint="default" w:ascii="微软雅黑" w:hAnsi="微软雅黑" w:eastAsia="微软雅黑" w:cs="微软雅黑"/>
                <w:sz w:val="18"/>
                <w:szCs w:val="18"/>
                <w:vertAlign w:val="baseline"/>
                <w:lang w:eastAsia="zh-CN"/>
              </w:rPr>
              <w:t>机械设计</w:t>
            </w:r>
          </w:p>
        </w:tc>
      </w:tr>
      <w:tr w14:paraId="79EECF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7" w:hRule="atLeast"/>
        </w:trPr>
        <w:tc>
          <w:tcPr>
            <w:tcW w:w="1240" w:type="dxa"/>
            <w:vMerge w:val="restart"/>
            <w:vAlign w:val="center"/>
          </w:tcPr>
          <w:p w14:paraId="2FAF1DAA">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10</w:t>
            </w:r>
          </w:p>
        </w:tc>
        <w:tc>
          <w:tcPr>
            <w:tcW w:w="8133" w:type="dxa"/>
            <w:gridSpan w:val="4"/>
            <w:vAlign w:val="center"/>
          </w:tcPr>
          <w:p w14:paraId="31E84566">
            <w:pPr>
              <w:keepNext w:val="0"/>
              <w:keepLines w:val="0"/>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问题：</w:t>
            </w:r>
            <w:r>
              <w:rPr>
                <w:rFonts w:hint="default" w:ascii="微软雅黑" w:hAnsi="微软雅黑" w:eastAsia="微软雅黑" w:cs="微软雅黑"/>
                <w:sz w:val="18"/>
                <w:szCs w:val="18"/>
                <w:vertAlign w:val="baseline"/>
                <w:lang w:eastAsia="zh-CN"/>
              </w:rPr>
              <w:t>什么是自锁角</w:t>
            </w:r>
            <w:r>
              <w:rPr>
                <w:rFonts w:hint="eastAsia" w:ascii="微软雅黑" w:hAnsi="微软雅黑" w:eastAsia="微软雅黑" w:cs="微软雅黑"/>
                <w:sz w:val="18"/>
                <w:szCs w:val="18"/>
                <w:vertAlign w:val="baseline"/>
                <w:lang w:val="en-US" w:eastAsia="zh-CN"/>
              </w:rPr>
              <w:t>？</w:t>
            </w:r>
          </w:p>
        </w:tc>
      </w:tr>
      <w:tr w14:paraId="27612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1240" w:type="dxa"/>
            <w:vMerge w:val="continue"/>
          </w:tcPr>
          <w:p w14:paraId="07A6F3F9">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1759" w:type="dxa"/>
            <w:vAlign w:val="center"/>
          </w:tcPr>
          <w:p w14:paraId="417AA7E7">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提出人</w:t>
            </w:r>
          </w:p>
        </w:tc>
        <w:tc>
          <w:tcPr>
            <w:tcW w:w="2138" w:type="dxa"/>
            <w:vAlign w:val="center"/>
          </w:tcPr>
          <w:p w14:paraId="12823241">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周松芝</w:t>
            </w:r>
          </w:p>
        </w:tc>
        <w:tc>
          <w:tcPr>
            <w:tcW w:w="1537" w:type="dxa"/>
            <w:vAlign w:val="center"/>
          </w:tcPr>
          <w:p w14:paraId="2BBC74B9">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提出时间</w:t>
            </w:r>
          </w:p>
        </w:tc>
        <w:tc>
          <w:tcPr>
            <w:tcW w:w="2699" w:type="dxa"/>
            <w:vAlign w:val="center"/>
          </w:tcPr>
          <w:p w14:paraId="6ECA2EF2">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eastAsia" w:ascii="微软雅黑" w:hAnsi="微软雅黑" w:eastAsia="微软雅黑" w:cs="微软雅黑"/>
                <w:sz w:val="18"/>
                <w:szCs w:val="18"/>
                <w:vertAlign w:val="baseline"/>
                <w:lang w:val="en-US" w:eastAsia="zh-CN"/>
              </w:rPr>
              <w:t>2023.</w:t>
            </w:r>
            <w:r>
              <w:rPr>
                <w:rFonts w:hint="default" w:ascii="微软雅黑" w:hAnsi="微软雅黑" w:eastAsia="微软雅黑" w:cs="微软雅黑"/>
                <w:sz w:val="18"/>
                <w:szCs w:val="18"/>
                <w:vertAlign w:val="baseline"/>
                <w:lang w:eastAsia="zh-CN"/>
              </w:rPr>
              <w:t>11.01</w:t>
            </w:r>
          </w:p>
        </w:tc>
      </w:tr>
      <w:tr w14:paraId="42458B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0" w:hRule="atLeast"/>
        </w:trPr>
        <w:tc>
          <w:tcPr>
            <w:tcW w:w="1240" w:type="dxa"/>
            <w:vMerge w:val="continue"/>
          </w:tcPr>
          <w:p w14:paraId="548D7565">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8133" w:type="dxa"/>
            <w:gridSpan w:val="4"/>
            <w:vAlign w:val="center"/>
          </w:tcPr>
          <w:p w14:paraId="04093908">
            <w:pPr>
              <w:keepNext w:val="0"/>
              <w:keepLines w:val="0"/>
              <w:numPr>
                <w:ilvl w:val="0"/>
                <w:numId w:val="0"/>
              </w:numPr>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eastAsia="zh-CN"/>
              </w:rPr>
            </w:pPr>
            <w:r>
              <w:rPr>
                <w:rFonts w:hint="eastAsia" w:ascii="微软雅黑" w:hAnsi="微软雅黑" w:eastAsia="微软雅黑" w:cs="微软雅黑"/>
                <w:sz w:val="18"/>
                <w:szCs w:val="18"/>
                <w:vertAlign w:val="baseline"/>
                <w:lang w:val="en-US" w:eastAsia="zh-CN"/>
              </w:rPr>
              <w:t>解答：</w:t>
            </w:r>
            <w:r>
              <w:rPr>
                <w:rFonts w:hint="default" w:ascii="微软雅黑" w:hAnsi="微软雅黑" w:eastAsia="微软雅黑" w:cs="微软雅黑"/>
                <w:sz w:val="18"/>
                <w:szCs w:val="18"/>
                <w:vertAlign w:val="baseline"/>
                <w:lang w:eastAsia="zh-CN"/>
              </w:rPr>
              <w:t>物体静止置于斜坡上，受到作用力后产生的滑动力等于静摩擦力时，斜坡的倾角为自锁角。（如图）</w:t>
            </w:r>
          </w:p>
          <w:p w14:paraId="1BDD9EA7">
            <w:pPr>
              <w:keepNext w:val="0"/>
              <w:keepLines w:val="0"/>
              <w:numPr>
                <w:ilvl w:val="0"/>
                <w:numId w:val="0"/>
              </w:numPr>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drawing>
                <wp:inline distT="0" distB="0" distL="114300" distR="114300">
                  <wp:extent cx="2028825" cy="1850390"/>
                  <wp:effectExtent l="0" t="0" r="9525" b="1651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pic:cNvPicPr>
                        </pic:nvPicPr>
                        <pic:blipFill>
                          <a:blip r:embed="rId14"/>
                          <a:stretch>
                            <a:fillRect/>
                          </a:stretch>
                        </pic:blipFill>
                        <pic:spPr>
                          <a:xfrm>
                            <a:off x="0" y="0"/>
                            <a:ext cx="2028825" cy="1850390"/>
                          </a:xfrm>
                          <a:prstGeom prst="rect">
                            <a:avLst/>
                          </a:prstGeom>
                        </pic:spPr>
                      </pic:pic>
                    </a:graphicData>
                  </a:graphic>
                </wp:inline>
              </w:drawing>
            </w:r>
          </w:p>
          <w:p w14:paraId="1182C48F">
            <w:pPr>
              <w:keepNext w:val="0"/>
              <w:keepLines w:val="0"/>
              <w:numPr>
                <w:ilvl w:val="0"/>
                <w:numId w:val="0"/>
              </w:numPr>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当物体受到作用W时，产生的分力为：</w:t>
            </w:r>
          </w:p>
          <w:p w14:paraId="30D4CCA4">
            <w:pPr>
              <w:keepNext w:val="0"/>
              <w:keepLines w:val="0"/>
              <w:numPr>
                <w:ilvl w:val="0"/>
                <w:numId w:val="0"/>
              </w:numPr>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滑动力M=W▪Sinα</w:t>
            </w:r>
          </w:p>
          <w:p w14:paraId="6CA5C5C6">
            <w:pPr>
              <w:keepNext w:val="0"/>
              <w:keepLines w:val="0"/>
              <w:numPr>
                <w:ilvl w:val="0"/>
                <w:numId w:val="0"/>
              </w:numPr>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正压力M=W▪Cosα</w:t>
            </w:r>
          </w:p>
          <w:p w14:paraId="07266C79">
            <w:pPr>
              <w:keepNext w:val="0"/>
              <w:keepLines w:val="0"/>
              <w:numPr>
                <w:ilvl w:val="0"/>
                <w:numId w:val="0"/>
              </w:numPr>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静摩擦力为f=μ▪N=μ▪W▪Cosα，μ为静摩擦系数。</w:t>
            </w:r>
          </w:p>
          <w:p w14:paraId="266A1ACB">
            <w:pPr>
              <w:keepNext w:val="0"/>
              <w:keepLines w:val="0"/>
              <w:numPr>
                <w:ilvl w:val="0"/>
                <w:numId w:val="0"/>
              </w:numPr>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当M=f，即：W▪Sinα=μ▪W▪Cosα时：</w:t>
            </w:r>
          </w:p>
          <w:p w14:paraId="7C4B2299">
            <w:pPr>
              <w:keepNext w:val="0"/>
              <w:keepLines w:val="0"/>
              <w:numPr>
                <w:ilvl w:val="0"/>
                <w:numId w:val="0"/>
              </w:numPr>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α即为自锁角：tgα=μ</w:t>
            </w:r>
          </w:p>
          <w:p w14:paraId="4626E6CD">
            <w:pPr>
              <w:keepNext w:val="0"/>
              <w:keepLines w:val="0"/>
              <w:numPr>
                <w:ilvl w:val="0"/>
                <w:numId w:val="0"/>
              </w:numPr>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对金属材料来说，u一般在0.1以下，所以螺纹的自锁角一般很小，但是如果受力方向不是紧固力w的方向，而是旋转方向受力，即F的方向，两个分力的大小发生变化，自锁就失效了，所以可以用工具转动卸开。</w:t>
            </w:r>
          </w:p>
          <w:p w14:paraId="25B3ECB0">
            <w:pPr>
              <w:keepNext w:val="0"/>
              <w:keepLines w:val="0"/>
              <w:numPr>
                <w:ilvl w:val="0"/>
                <w:numId w:val="0"/>
              </w:numPr>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同样道理，我们在设计滑动调节机构时，也采用自锁原理。</w:t>
            </w:r>
          </w:p>
        </w:tc>
      </w:tr>
      <w:tr w14:paraId="0E8B75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240" w:type="dxa"/>
            <w:vMerge w:val="continue"/>
          </w:tcPr>
          <w:p w14:paraId="0D3B0953">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1759" w:type="dxa"/>
            <w:vAlign w:val="center"/>
          </w:tcPr>
          <w:p w14:paraId="31A155CF">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解答人</w:t>
            </w:r>
          </w:p>
        </w:tc>
        <w:tc>
          <w:tcPr>
            <w:tcW w:w="2138" w:type="dxa"/>
            <w:vAlign w:val="center"/>
          </w:tcPr>
          <w:p w14:paraId="3B436D2E">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辛小燕</w:t>
            </w:r>
          </w:p>
        </w:tc>
        <w:tc>
          <w:tcPr>
            <w:tcW w:w="1537" w:type="dxa"/>
            <w:vAlign w:val="center"/>
          </w:tcPr>
          <w:p w14:paraId="1DDBA42B">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解答时间</w:t>
            </w:r>
          </w:p>
        </w:tc>
        <w:tc>
          <w:tcPr>
            <w:tcW w:w="2699" w:type="dxa"/>
            <w:vAlign w:val="center"/>
          </w:tcPr>
          <w:p w14:paraId="56AFAE57">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eastAsia" w:ascii="微软雅黑" w:hAnsi="微软雅黑" w:eastAsia="微软雅黑" w:cs="微软雅黑"/>
                <w:sz w:val="18"/>
                <w:szCs w:val="18"/>
                <w:vertAlign w:val="baseline"/>
                <w:lang w:val="en-US" w:eastAsia="zh-CN"/>
              </w:rPr>
              <w:t>2023.</w:t>
            </w:r>
            <w:r>
              <w:rPr>
                <w:rFonts w:hint="default" w:ascii="微软雅黑" w:hAnsi="微软雅黑" w:eastAsia="微软雅黑" w:cs="微软雅黑"/>
                <w:sz w:val="18"/>
                <w:szCs w:val="18"/>
                <w:vertAlign w:val="baseline"/>
                <w:lang w:eastAsia="zh-CN"/>
              </w:rPr>
              <w:t>11.01</w:t>
            </w:r>
          </w:p>
        </w:tc>
      </w:tr>
    </w:tbl>
    <w:p w14:paraId="7182BA2B">
      <w:pPr>
        <w:rPr>
          <w:rFonts w:hint="eastAsia" w:ascii="微软雅黑" w:hAnsi="微软雅黑" w:eastAsia="微软雅黑" w:cs="微软雅黑"/>
          <w:sz w:val="32"/>
          <w:szCs w:val="32"/>
          <w:lang w:val="en-US" w:eastAsia="zh-CN"/>
        </w:rPr>
      </w:pPr>
      <w:r>
        <w:rPr>
          <w:rFonts w:hint="eastAsia" w:ascii="微软雅黑" w:hAnsi="微软雅黑" w:eastAsia="微软雅黑" w:cs="微软雅黑"/>
          <w:sz w:val="32"/>
          <w:szCs w:val="32"/>
          <w:lang w:val="en-US" w:eastAsia="zh-CN"/>
        </w:rPr>
        <w:br w:type="page"/>
      </w:r>
    </w:p>
    <w:tbl>
      <w:tblPr>
        <w:tblStyle w:val="7"/>
        <w:tblW w:w="496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250"/>
        <w:gridCol w:w="867"/>
        <w:gridCol w:w="1283"/>
        <w:gridCol w:w="1144"/>
        <w:gridCol w:w="2084"/>
        <w:gridCol w:w="4150"/>
      </w:tblGrid>
      <w:tr w14:paraId="555E6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571"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21CE7D8C">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知识类别</w:t>
            </w:r>
          </w:p>
        </w:tc>
        <w:tc>
          <w:tcPr>
            <w:tcW w:w="4428"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18EE4BC0">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专业-流体力学</w:t>
            </w:r>
          </w:p>
        </w:tc>
      </w:tr>
      <w:tr w14:paraId="3D213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 w:hRule="atLeast"/>
        </w:trPr>
        <w:tc>
          <w:tcPr>
            <w:tcW w:w="571" w:type="pct"/>
            <w:gridSpan w:val="2"/>
            <w:vMerge w:val="restart"/>
            <w:tcBorders>
              <w:top w:val="nil"/>
              <w:left w:val="single" w:color="auto" w:sz="4" w:space="0"/>
              <w:bottom w:val="single" w:color="auto" w:sz="4" w:space="0"/>
              <w:right w:val="single" w:color="auto" w:sz="4" w:space="0"/>
            </w:tcBorders>
            <w:shd w:val="clear" w:color="auto" w:fill="auto"/>
            <w:vAlign w:val="center"/>
          </w:tcPr>
          <w:p w14:paraId="379A919D">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11</w:t>
            </w:r>
          </w:p>
        </w:tc>
        <w:tc>
          <w:tcPr>
            <w:tcW w:w="4428"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0478A4F1">
            <w:pPr>
              <w:keepNext w:val="0"/>
              <w:keepLines w:val="0"/>
              <w:widowControl w:val="0"/>
              <w:suppressLineNumbers w:val="0"/>
              <w:autoSpaceDE w:val="0"/>
              <w:autoSpaceDN/>
              <w:spacing w:before="0" w:beforeAutospacing="0" w:after="0" w:afterAutospacing="0" w:line="0" w:lineRule="atLeast"/>
              <w:ind w:left="0" w:right="0"/>
              <w:jc w:val="left"/>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问题：怎样选取管道内各种介质的流速和压降？</w:t>
            </w:r>
          </w:p>
        </w:tc>
      </w:tr>
      <w:tr w14:paraId="2015D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571" w:type="pct"/>
            <w:gridSpan w:val="2"/>
            <w:vMerge w:val="continue"/>
            <w:tcBorders>
              <w:top w:val="nil"/>
              <w:left w:val="single" w:color="auto" w:sz="4" w:space="0"/>
              <w:bottom w:val="single" w:color="auto" w:sz="4" w:space="0"/>
              <w:right w:val="single" w:color="auto" w:sz="4" w:space="0"/>
            </w:tcBorders>
            <w:shd w:val="clear" w:color="auto" w:fill="auto"/>
            <w:vAlign w:val="center"/>
          </w:tcPr>
          <w:p w14:paraId="2D7A5B7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655" w:type="pct"/>
            <w:tcBorders>
              <w:top w:val="single" w:color="auto" w:sz="4" w:space="0"/>
              <w:left w:val="single" w:color="auto" w:sz="4" w:space="0"/>
              <w:bottom w:val="single" w:color="auto" w:sz="4" w:space="0"/>
              <w:right w:val="single" w:color="auto" w:sz="4" w:space="0"/>
            </w:tcBorders>
            <w:shd w:val="clear" w:color="auto" w:fill="auto"/>
            <w:vAlign w:val="center"/>
          </w:tcPr>
          <w:p w14:paraId="665B63DE">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提出人</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14:paraId="6EA1A8A6">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曾启余</w:t>
            </w:r>
          </w:p>
        </w:tc>
        <w:tc>
          <w:tcPr>
            <w:tcW w:w="1065" w:type="pct"/>
            <w:tcBorders>
              <w:top w:val="single" w:color="auto" w:sz="4" w:space="0"/>
              <w:left w:val="single" w:color="auto" w:sz="4" w:space="0"/>
              <w:bottom w:val="single" w:color="auto" w:sz="4" w:space="0"/>
              <w:right w:val="single" w:color="auto" w:sz="4" w:space="0"/>
            </w:tcBorders>
            <w:shd w:val="clear" w:color="auto" w:fill="auto"/>
            <w:vAlign w:val="center"/>
          </w:tcPr>
          <w:p w14:paraId="4DD29BD4">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提出时间</w:t>
            </w:r>
          </w:p>
        </w:tc>
        <w:tc>
          <w:tcPr>
            <w:tcW w:w="2122" w:type="pct"/>
            <w:tcBorders>
              <w:top w:val="single" w:color="auto" w:sz="4" w:space="0"/>
              <w:left w:val="single" w:color="auto" w:sz="4" w:space="0"/>
              <w:bottom w:val="single" w:color="auto" w:sz="4" w:space="0"/>
              <w:right w:val="single" w:color="auto" w:sz="4" w:space="0"/>
            </w:tcBorders>
            <w:shd w:val="clear" w:color="auto" w:fill="auto"/>
            <w:vAlign w:val="center"/>
          </w:tcPr>
          <w:p w14:paraId="6D7161B7">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2023.11.02</w:t>
            </w:r>
          </w:p>
        </w:tc>
      </w:tr>
      <w:tr w14:paraId="4BA53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36" w:hRule="atLeast"/>
        </w:trPr>
        <w:tc>
          <w:tcPr>
            <w:tcW w:w="571" w:type="pct"/>
            <w:gridSpan w:val="2"/>
            <w:vMerge w:val="continue"/>
            <w:tcBorders>
              <w:top w:val="nil"/>
              <w:left w:val="single" w:color="auto" w:sz="4" w:space="0"/>
              <w:bottom w:val="single" w:color="auto" w:sz="4" w:space="0"/>
              <w:right w:val="single" w:color="auto" w:sz="4" w:space="0"/>
            </w:tcBorders>
            <w:shd w:val="clear" w:color="auto" w:fill="auto"/>
            <w:vAlign w:val="center"/>
          </w:tcPr>
          <w:p w14:paraId="71D7121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4428" w:type="pct"/>
            <w:gridSpan w:val="4"/>
            <w:tcBorders>
              <w:top w:val="single" w:color="auto" w:sz="4" w:space="0"/>
              <w:left w:val="single" w:color="auto" w:sz="4" w:space="0"/>
              <w:bottom w:val="single" w:color="auto" w:sz="4" w:space="0"/>
              <w:right w:val="single" w:color="auto" w:sz="4" w:space="0"/>
            </w:tcBorders>
            <w:shd w:val="clear" w:color="auto" w:fill="auto"/>
            <w:vAlign w:val="center"/>
          </w:tcPr>
          <w:p w14:paraId="498CF576">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注：表中P为管道进口段的流体之压力（绝对压力）。</w:t>
            </w:r>
          </w:p>
          <w:p w14:paraId="1C03133D">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2.1管道内各种介质常用流速范围</w:t>
            </w:r>
          </w:p>
          <w:p w14:paraId="30AE061D">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管道内各种介质常用流速范围见表2.1，表中管道的材质除注明外，一律为钢。该表中流速为推荐值。</w:t>
            </w:r>
          </w:p>
          <w:p w14:paraId="3565DCF5">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2.2管道压力降控制值</w:t>
            </w:r>
          </w:p>
          <w:p w14:paraId="299C93B7">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管道压力降控制值见表2.2-1和表2.2-2.该表中压力降值为推荐值。</w:t>
            </w:r>
          </w:p>
          <w:p w14:paraId="17949756">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vertAlign w:val="superscript"/>
              </w:rPr>
            </w:pPr>
            <w:r>
              <w:rPr>
                <w:rFonts w:hint="default" w:ascii="微软雅黑" w:hAnsi="微软雅黑" w:eastAsia="微软雅黑" w:cs="微软雅黑"/>
                <w:kern w:val="2"/>
                <w:sz w:val="18"/>
                <w:szCs w:val="18"/>
                <w:lang w:val="en-US" w:eastAsia="zh-CN" w:bidi="ar"/>
              </w:rPr>
              <w:t>表2.1 常用流速的范围</w:t>
            </w:r>
            <w:r>
              <w:rPr>
                <w:rFonts w:hint="default" w:ascii="微软雅黑" w:hAnsi="微软雅黑" w:eastAsia="微软雅黑" w:cs="微软雅黑"/>
                <w:kern w:val="2"/>
                <w:sz w:val="18"/>
                <w:szCs w:val="18"/>
                <w:vertAlign w:val="superscript"/>
                <w:lang w:val="en-US" w:eastAsia="zh-CN" w:bidi="ar"/>
              </w:rPr>
              <w:t>注①</w:t>
            </w:r>
          </w:p>
          <w:p w14:paraId="7BA55C58">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vertAlign w:val="superscript"/>
              </w:rPr>
            </w:pPr>
            <w:r>
              <w:rPr>
                <w:rFonts w:hint="default" w:ascii="微软雅黑" w:hAnsi="微软雅黑" w:eastAsia="微软雅黑" w:cs="微软雅黑"/>
                <w:kern w:val="2"/>
                <w:sz w:val="18"/>
                <w:szCs w:val="18"/>
                <w:vertAlign w:val="superscript"/>
                <w:lang w:val="en-US" w:eastAsia="zh-CN" w:bidi="ar"/>
              </w:rPr>
              <w:t xml:space="preserve"> </w:t>
            </w:r>
          </w:p>
          <w:tbl>
            <w:tblPr>
              <w:tblStyle w:val="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869"/>
              <w:gridCol w:w="3929"/>
              <w:gridCol w:w="2634"/>
            </w:tblGrid>
            <w:tr w14:paraId="0CFA3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634" w:type="dxa"/>
                  <w:tcBorders>
                    <w:top w:val="single" w:color="auto" w:sz="4" w:space="0"/>
                    <w:left w:val="single" w:color="auto" w:sz="4" w:space="0"/>
                    <w:bottom w:val="single" w:color="auto" w:sz="4" w:space="0"/>
                    <w:right w:val="single" w:color="auto" w:sz="4" w:space="0"/>
                  </w:tcBorders>
                  <w:shd w:val="clear" w:color="auto" w:fill="auto"/>
                  <w:vAlign w:val="center"/>
                </w:tcPr>
                <w:p w14:paraId="741F7ECA">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介  质</w:t>
                  </w:r>
                </w:p>
              </w:tc>
              <w:tc>
                <w:tcPr>
                  <w:tcW w:w="3435" w:type="dxa"/>
                  <w:tcBorders>
                    <w:top w:val="single" w:color="auto" w:sz="4" w:space="0"/>
                    <w:left w:val="nil"/>
                    <w:bottom w:val="single" w:color="auto" w:sz="4" w:space="0"/>
                    <w:right w:val="single" w:color="auto" w:sz="4" w:space="0"/>
                  </w:tcBorders>
                  <w:shd w:val="clear" w:color="auto" w:fill="auto"/>
                  <w:vAlign w:val="top"/>
                </w:tcPr>
                <w:p w14:paraId="71C1ABD2">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工作条件或管径范围</w:t>
                  </w:r>
                </w:p>
              </w:tc>
              <w:tc>
                <w:tcPr>
                  <w:tcW w:w="2304" w:type="dxa"/>
                  <w:tcBorders>
                    <w:top w:val="single" w:color="auto" w:sz="4" w:space="0"/>
                    <w:left w:val="nil"/>
                    <w:bottom w:val="single" w:color="auto" w:sz="4" w:space="0"/>
                    <w:right w:val="single" w:color="auto" w:sz="4" w:space="0"/>
                  </w:tcBorders>
                  <w:shd w:val="clear" w:color="auto" w:fill="auto"/>
                  <w:vAlign w:val="top"/>
                </w:tcPr>
                <w:p w14:paraId="3D8B64A9">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流速  m/s</w:t>
                  </w:r>
                </w:p>
              </w:tc>
            </w:tr>
            <w:tr w14:paraId="019CF5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4" w:type="dxa"/>
                  <w:vMerge w:val="restart"/>
                  <w:tcBorders>
                    <w:top w:val="nil"/>
                    <w:left w:val="single" w:color="auto" w:sz="4" w:space="0"/>
                    <w:bottom w:val="single" w:color="auto" w:sz="4" w:space="0"/>
                    <w:right w:val="single" w:color="auto" w:sz="4" w:space="0"/>
                  </w:tcBorders>
                  <w:shd w:val="clear" w:color="auto" w:fill="auto"/>
                  <w:vAlign w:val="center"/>
                </w:tcPr>
                <w:p w14:paraId="671AB9C8">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饱和蒸汽</w:t>
                  </w:r>
                </w:p>
              </w:tc>
              <w:tc>
                <w:tcPr>
                  <w:tcW w:w="3435" w:type="dxa"/>
                  <w:tcBorders>
                    <w:top w:val="single" w:color="auto" w:sz="4" w:space="0"/>
                    <w:left w:val="nil"/>
                    <w:bottom w:val="single" w:color="auto" w:sz="4" w:space="0"/>
                    <w:right w:val="single" w:color="auto" w:sz="4" w:space="0"/>
                  </w:tcBorders>
                  <w:shd w:val="clear" w:color="auto" w:fill="auto"/>
                  <w:vAlign w:val="top"/>
                </w:tcPr>
                <w:p w14:paraId="7578A615">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DN＞200</w:t>
                  </w:r>
                </w:p>
              </w:tc>
              <w:tc>
                <w:tcPr>
                  <w:tcW w:w="2304" w:type="dxa"/>
                  <w:tcBorders>
                    <w:top w:val="single" w:color="auto" w:sz="4" w:space="0"/>
                    <w:left w:val="nil"/>
                    <w:bottom w:val="single" w:color="auto" w:sz="4" w:space="0"/>
                    <w:right w:val="single" w:color="auto" w:sz="4" w:space="0"/>
                  </w:tcBorders>
                  <w:shd w:val="clear" w:color="auto" w:fill="auto"/>
                  <w:vAlign w:val="top"/>
                </w:tcPr>
                <w:p w14:paraId="5303B336">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30-40</w:t>
                  </w:r>
                </w:p>
              </w:tc>
            </w:tr>
            <w:tr w14:paraId="52D6F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4" w:type="dxa"/>
                  <w:vMerge w:val="continue"/>
                  <w:tcBorders>
                    <w:top w:val="nil"/>
                    <w:left w:val="single" w:color="auto" w:sz="4" w:space="0"/>
                    <w:bottom w:val="single" w:color="auto" w:sz="4" w:space="0"/>
                    <w:right w:val="single" w:color="auto" w:sz="4" w:space="0"/>
                  </w:tcBorders>
                  <w:shd w:val="clear" w:color="auto" w:fill="auto"/>
                  <w:vAlign w:val="center"/>
                </w:tcPr>
                <w:p w14:paraId="68EE363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35" w:type="dxa"/>
                  <w:tcBorders>
                    <w:top w:val="single" w:color="auto" w:sz="4" w:space="0"/>
                    <w:left w:val="nil"/>
                    <w:bottom w:val="single" w:color="auto" w:sz="4" w:space="0"/>
                    <w:right w:val="single" w:color="auto" w:sz="4" w:space="0"/>
                  </w:tcBorders>
                  <w:shd w:val="clear" w:color="auto" w:fill="auto"/>
                  <w:vAlign w:val="top"/>
                </w:tcPr>
                <w:p w14:paraId="741FEF1B">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DN=200～100</w:t>
                  </w:r>
                </w:p>
              </w:tc>
              <w:tc>
                <w:tcPr>
                  <w:tcW w:w="2304" w:type="dxa"/>
                  <w:tcBorders>
                    <w:top w:val="single" w:color="auto" w:sz="4" w:space="0"/>
                    <w:left w:val="nil"/>
                    <w:bottom w:val="single" w:color="auto" w:sz="4" w:space="0"/>
                    <w:right w:val="single" w:color="auto" w:sz="4" w:space="0"/>
                  </w:tcBorders>
                  <w:shd w:val="clear" w:color="auto" w:fill="auto"/>
                  <w:vAlign w:val="top"/>
                </w:tcPr>
                <w:p w14:paraId="54679DC0">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35-25</w:t>
                  </w:r>
                </w:p>
              </w:tc>
            </w:tr>
            <w:tr w14:paraId="2A6EC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4" w:type="dxa"/>
                  <w:vMerge w:val="continue"/>
                  <w:tcBorders>
                    <w:top w:val="nil"/>
                    <w:left w:val="single" w:color="auto" w:sz="4" w:space="0"/>
                    <w:bottom w:val="single" w:color="auto" w:sz="4" w:space="0"/>
                    <w:right w:val="single" w:color="auto" w:sz="4" w:space="0"/>
                  </w:tcBorders>
                  <w:shd w:val="clear" w:color="auto" w:fill="auto"/>
                  <w:vAlign w:val="center"/>
                </w:tcPr>
                <w:p w14:paraId="525451E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35" w:type="dxa"/>
                  <w:tcBorders>
                    <w:top w:val="single" w:color="auto" w:sz="4" w:space="0"/>
                    <w:left w:val="nil"/>
                    <w:bottom w:val="single" w:color="auto" w:sz="4" w:space="0"/>
                    <w:right w:val="single" w:color="auto" w:sz="4" w:space="0"/>
                  </w:tcBorders>
                  <w:shd w:val="clear" w:color="auto" w:fill="auto"/>
                  <w:vAlign w:val="top"/>
                </w:tcPr>
                <w:p w14:paraId="2D21ECBC">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DN＜100</w:t>
                  </w:r>
                </w:p>
              </w:tc>
              <w:tc>
                <w:tcPr>
                  <w:tcW w:w="2304" w:type="dxa"/>
                  <w:tcBorders>
                    <w:top w:val="single" w:color="auto" w:sz="4" w:space="0"/>
                    <w:left w:val="nil"/>
                    <w:bottom w:val="single" w:color="auto" w:sz="4" w:space="0"/>
                    <w:right w:val="single" w:color="auto" w:sz="4" w:space="0"/>
                  </w:tcBorders>
                  <w:shd w:val="clear" w:color="auto" w:fill="auto"/>
                  <w:vAlign w:val="top"/>
                </w:tcPr>
                <w:p w14:paraId="39D15B6B">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30-15</w:t>
                  </w:r>
                </w:p>
              </w:tc>
            </w:tr>
            <w:tr w14:paraId="4222F7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4" w:type="dxa"/>
                  <w:vMerge w:val="restart"/>
                  <w:tcBorders>
                    <w:top w:val="nil"/>
                    <w:left w:val="single" w:color="auto" w:sz="4" w:space="0"/>
                    <w:bottom w:val="single" w:color="auto" w:sz="4" w:space="0"/>
                    <w:right w:val="single" w:color="auto" w:sz="4" w:space="0"/>
                  </w:tcBorders>
                  <w:shd w:val="clear" w:color="auto" w:fill="auto"/>
                  <w:vAlign w:val="center"/>
                </w:tcPr>
                <w:p w14:paraId="5627CF31">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饱和蒸汽</w:t>
                  </w:r>
                </w:p>
              </w:tc>
              <w:tc>
                <w:tcPr>
                  <w:tcW w:w="3435" w:type="dxa"/>
                  <w:tcBorders>
                    <w:top w:val="single" w:color="auto" w:sz="4" w:space="0"/>
                    <w:left w:val="nil"/>
                    <w:bottom w:val="single" w:color="auto" w:sz="4" w:space="0"/>
                    <w:right w:val="single" w:color="auto" w:sz="4" w:space="0"/>
                  </w:tcBorders>
                  <w:shd w:val="clear" w:color="auto" w:fill="auto"/>
                  <w:vAlign w:val="top"/>
                </w:tcPr>
                <w:p w14:paraId="1D702710">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P＜1MPa</w:t>
                  </w:r>
                </w:p>
              </w:tc>
              <w:tc>
                <w:tcPr>
                  <w:tcW w:w="2304" w:type="dxa"/>
                  <w:tcBorders>
                    <w:top w:val="single" w:color="auto" w:sz="4" w:space="0"/>
                    <w:left w:val="nil"/>
                    <w:bottom w:val="single" w:color="auto" w:sz="4" w:space="0"/>
                    <w:right w:val="single" w:color="auto" w:sz="4" w:space="0"/>
                  </w:tcBorders>
                  <w:shd w:val="clear" w:color="auto" w:fill="auto"/>
                  <w:vAlign w:val="top"/>
                </w:tcPr>
                <w:p w14:paraId="5E54F68F">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15-20</w:t>
                  </w:r>
                </w:p>
              </w:tc>
            </w:tr>
            <w:tr w14:paraId="181B81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4" w:type="dxa"/>
                  <w:vMerge w:val="continue"/>
                  <w:tcBorders>
                    <w:top w:val="nil"/>
                    <w:left w:val="single" w:color="auto" w:sz="4" w:space="0"/>
                    <w:bottom w:val="single" w:color="auto" w:sz="4" w:space="0"/>
                    <w:right w:val="single" w:color="auto" w:sz="4" w:space="0"/>
                  </w:tcBorders>
                  <w:shd w:val="clear" w:color="auto" w:fill="auto"/>
                  <w:vAlign w:val="center"/>
                </w:tcPr>
                <w:p w14:paraId="41FA883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35" w:type="dxa"/>
                  <w:tcBorders>
                    <w:top w:val="single" w:color="auto" w:sz="4" w:space="0"/>
                    <w:left w:val="nil"/>
                    <w:bottom w:val="single" w:color="auto" w:sz="4" w:space="0"/>
                    <w:right w:val="single" w:color="auto" w:sz="4" w:space="0"/>
                  </w:tcBorders>
                  <w:shd w:val="clear" w:color="auto" w:fill="auto"/>
                  <w:vAlign w:val="top"/>
                </w:tcPr>
                <w:p w14:paraId="3B4A393D">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P=1～4MPa</w:t>
                  </w:r>
                </w:p>
              </w:tc>
              <w:tc>
                <w:tcPr>
                  <w:tcW w:w="2304" w:type="dxa"/>
                  <w:tcBorders>
                    <w:top w:val="single" w:color="auto" w:sz="4" w:space="0"/>
                    <w:left w:val="nil"/>
                    <w:bottom w:val="single" w:color="auto" w:sz="4" w:space="0"/>
                    <w:right w:val="single" w:color="auto" w:sz="4" w:space="0"/>
                  </w:tcBorders>
                  <w:shd w:val="clear" w:color="auto" w:fill="auto"/>
                  <w:vAlign w:val="top"/>
                </w:tcPr>
                <w:p w14:paraId="5D5CD95D">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20-40</w:t>
                  </w:r>
                </w:p>
              </w:tc>
            </w:tr>
            <w:tr w14:paraId="1064CD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4" w:type="dxa"/>
                  <w:vMerge w:val="continue"/>
                  <w:tcBorders>
                    <w:top w:val="nil"/>
                    <w:left w:val="single" w:color="auto" w:sz="4" w:space="0"/>
                    <w:bottom w:val="single" w:color="auto" w:sz="4" w:space="0"/>
                    <w:right w:val="single" w:color="auto" w:sz="4" w:space="0"/>
                  </w:tcBorders>
                  <w:shd w:val="clear" w:color="auto" w:fill="auto"/>
                  <w:vAlign w:val="center"/>
                </w:tcPr>
                <w:p w14:paraId="54F6536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35" w:type="dxa"/>
                  <w:tcBorders>
                    <w:top w:val="single" w:color="auto" w:sz="4" w:space="0"/>
                    <w:left w:val="nil"/>
                    <w:bottom w:val="single" w:color="auto" w:sz="4" w:space="0"/>
                    <w:right w:val="single" w:color="auto" w:sz="4" w:space="0"/>
                  </w:tcBorders>
                  <w:shd w:val="clear" w:color="auto" w:fill="auto"/>
                  <w:vAlign w:val="top"/>
                </w:tcPr>
                <w:p w14:paraId="21B9D3E6">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P=4～12MPa</w:t>
                  </w:r>
                </w:p>
              </w:tc>
              <w:tc>
                <w:tcPr>
                  <w:tcW w:w="2304" w:type="dxa"/>
                  <w:tcBorders>
                    <w:top w:val="single" w:color="auto" w:sz="4" w:space="0"/>
                    <w:left w:val="nil"/>
                    <w:bottom w:val="single" w:color="auto" w:sz="4" w:space="0"/>
                    <w:right w:val="single" w:color="auto" w:sz="4" w:space="0"/>
                  </w:tcBorders>
                  <w:shd w:val="clear" w:color="auto" w:fill="auto"/>
                  <w:vAlign w:val="top"/>
                </w:tcPr>
                <w:p w14:paraId="77A2B6DB">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40-60</w:t>
                  </w:r>
                </w:p>
              </w:tc>
            </w:tr>
            <w:tr w14:paraId="43ED7D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4" w:type="dxa"/>
                  <w:vMerge w:val="restart"/>
                  <w:tcBorders>
                    <w:top w:val="nil"/>
                    <w:left w:val="single" w:color="auto" w:sz="4" w:space="0"/>
                    <w:bottom w:val="single" w:color="auto" w:sz="4" w:space="0"/>
                    <w:right w:val="single" w:color="auto" w:sz="4" w:space="0"/>
                  </w:tcBorders>
                  <w:shd w:val="clear" w:color="auto" w:fill="auto"/>
                  <w:vAlign w:val="center"/>
                </w:tcPr>
                <w:p w14:paraId="09461B36">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过热蒸汽</w:t>
                  </w:r>
                </w:p>
              </w:tc>
              <w:tc>
                <w:tcPr>
                  <w:tcW w:w="3435" w:type="dxa"/>
                  <w:tcBorders>
                    <w:top w:val="single" w:color="auto" w:sz="4" w:space="0"/>
                    <w:left w:val="nil"/>
                    <w:bottom w:val="single" w:color="auto" w:sz="4" w:space="0"/>
                    <w:right w:val="single" w:color="auto" w:sz="4" w:space="0"/>
                  </w:tcBorders>
                  <w:shd w:val="clear" w:color="auto" w:fill="auto"/>
                  <w:vAlign w:val="top"/>
                </w:tcPr>
                <w:p w14:paraId="7EBBD58A">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DN＞200</w:t>
                  </w:r>
                </w:p>
              </w:tc>
              <w:tc>
                <w:tcPr>
                  <w:tcW w:w="2304" w:type="dxa"/>
                  <w:tcBorders>
                    <w:top w:val="single" w:color="auto" w:sz="4" w:space="0"/>
                    <w:left w:val="nil"/>
                    <w:bottom w:val="single" w:color="auto" w:sz="4" w:space="0"/>
                    <w:right w:val="single" w:color="auto" w:sz="4" w:space="0"/>
                  </w:tcBorders>
                  <w:shd w:val="clear" w:color="auto" w:fill="auto"/>
                  <w:vAlign w:val="top"/>
                </w:tcPr>
                <w:p w14:paraId="2D0741CE">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40-60</w:t>
                  </w:r>
                </w:p>
              </w:tc>
            </w:tr>
            <w:tr w14:paraId="44291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4" w:type="dxa"/>
                  <w:vMerge w:val="continue"/>
                  <w:tcBorders>
                    <w:top w:val="nil"/>
                    <w:left w:val="single" w:color="auto" w:sz="4" w:space="0"/>
                    <w:bottom w:val="single" w:color="auto" w:sz="4" w:space="0"/>
                    <w:right w:val="single" w:color="auto" w:sz="4" w:space="0"/>
                  </w:tcBorders>
                  <w:shd w:val="clear" w:color="auto" w:fill="auto"/>
                  <w:vAlign w:val="center"/>
                </w:tcPr>
                <w:p w14:paraId="1842C5C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35" w:type="dxa"/>
                  <w:tcBorders>
                    <w:top w:val="single" w:color="auto" w:sz="4" w:space="0"/>
                    <w:left w:val="nil"/>
                    <w:bottom w:val="single" w:color="auto" w:sz="4" w:space="0"/>
                    <w:right w:val="single" w:color="auto" w:sz="4" w:space="0"/>
                  </w:tcBorders>
                  <w:shd w:val="clear" w:color="auto" w:fill="auto"/>
                  <w:vAlign w:val="top"/>
                </w:tcPr>
                <w:p w14:paraId="100D046B">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DN=200～100</w:t>
                  </w:r>
                </w:p>
              </w:tc>
              <w:tc>
                <w:tcPr>
                  <w:tcW w:w="2304" w:type="dxa"/>
                  <w:tcBorders>
                    <w:top w:val="single" w:color="auto" w:sz="4" w:space="0"/>
                    <w:left w:val="nil"/>
                    <w:bottom w:val="single" w:color="auto" w:sz="4" w:space="0"/>
                    <w:right w:val="single" w:color="auto" w:sz="4" w:space="0"/>
                  </w:tcBorders>
                  <w:shd w:val="clear" w:color="auto" w:fill="auto"/>
                  <w:vAlign w:val="top"/>
                </w:tcPr>
                <w:p w14:paraId="7670A8A8">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50-30</w:t>
                  </w:r>
                </w:p>
              </w:tc>
            </w:tr>
            <w:tr w14:paraId="0AC742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4" w:type="dxa"/>
                  <w:vMerge w:val="continue"/>
                  <w:tcBorders>
                    <w:top w:val="nil"/>
                    <w:left w:val="single" w:color="auto" w:sz="4" w:space="0"/>
                    <w:bottom w:val="single" w:color="auto" w:sz="4" w:space="0"/>
                    <w:right w:val="single" w:color="auto" w:sz="4" w:space="0"/>
                  </w:tcBorders>
                  <w:shd w:val="clear" w:color="auto" w:fill="auto"/>
                  <w:vAlign w:val="center"/>
                </w:tcPr>
                <w:p w14:paraId="7C23670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35" w:type="dxa"/>
                  <w:tcBorders>
                    <w:top w:val="single" w:color="auto" w:sz="4" w:space="0"/>
                    <w:left w:val="nil"/>
                    <w:bottom w:val="single" w:color="auto" w:sz="4" w:space="0"/>
                    <w:right w:val="single" w:color="auto" w:sz="4" w:space="0"/>
                  </w:tcBorders>
                  <w:shd w:val="clear" w:color="auto" w:fill="auto"/>
                  <w:vAlign w:val="top"/>
                </w:tcPr>
                <w:p w14:paraId="1E2E2FD4">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DN＜100</w:t>
                  </w:r>
                </w:p>
              </w:tc>
              <w:tc>
                <w:tcPr>
                  <w:tcW w:w="2304" w:type="dxa"/>
                  <w:tcBorders>
                    <w:top w:val="single" w:color="auto" w:sz="4" w:space="0"/>
                    <w:left w:val="nil"/>
                    <w:bottom w:val="single" w:color="auto" w:sz="4" w:space="0"/>
                    <w:right w:val="single" w:color="auto" w:sz="4" w:space="0"/>
                  </w:tcBorders>
                  <w:shd w:val="clear" w:color="auto" w:fill="auto"/>
                  <w:vAlign w:val="top"/>
                </w:tcPr>
                <w:p w14:paraId="6F1F2ADD">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40-20</w:t>
                  </w:r>
                </w:p>
              </w:tc>
            </w:tr>
            <w:tr w14:paraId="04B0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4" w:type="dxa"/>
                  <w:vMerge w:val="restart"/>
                  <w:tcBorders>
                    <w:top w:val="nil"/>
                    <w:left w:val="single" w:color="auto" w:sz="4" w:space="0"/>
                    <w:bottom w:val="single" w:color="auto" w:sz="4" w:space="0"/>
                    <w:right w:val="single" w:color="auto" w:sz="4" w:space="0"/>
                  </w:tcBorders>
                  <w:shd w:val="clear" w:color="auto" w:fill="auto"/>
                  <w:vAlign w:val="center"/>
                </w:tcPr>
                <w:p w14:paraId="21F37082">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二次蒸汽</w:t>
                  </w:r>
                </w:p>
              </w:tc>
              <w:tc>
                <w:tcPr>
                  <w:tcW w:w="3435" w:type="dxa"/>
                  <w:tcBorders>
                    <w:top w:val="single" w:color="auto" w:sz="4" w:space="0"/>
                    <w:left w:val="nil"/>
                    <w:bottom w:val="single" w:color="auto" w:sz="4" w:space="0"/>
                    <w:right w:val="single" w:color="auto" w:sz="4" w:space="0"/>
                  </w:tcBorders>
                  <w:shd w:val="clear" w:color="auto" w:fill="auto"/>
                  <w:vAlign w:val="top"/>
                </w:tcPr>
                <w:p w14:paraId="3ADC22AA">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二次蒸汽要利用时</w:t>
                  </w:r>
                </w:p>
              </w:tc>
              <w:tc>
                <w:tcPr>
                  <w:tcW w:w="2304" w:type="dxa"/>
                  <w:tcBorders>
                    <w:top w:val="single" w:color="auto" w:sz="4" w:space="0"/>
                    <w:left w:val="nil"/>
                    <w:bottom w:val="single" w:color="auto" w:sz="4" w:space="0"/>
                    <w:right w:val="single" w:color="auto" w:sz="4" w:space="0"/>
                  </w:tcBorders>
                  <w:shd w:val="clear" w:color="auto" w:fill="auto"/>
                  <w:vAlign w:val="top"/>
                </w:tcPr>
                <w:p w14:paraId="02436B87">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15-30</w:t>
                  </w:r>
                </w:p>
              </w:tc>
            </w:tr>
            <w:tr w14:paraId="7D3D3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4" w:type="dxa"/>
                  <w:vMerge w:val="continue"/>
                  <w:tcBorders>
                    <w:top w:val="nil"/>
                    <w:left w:val="single" w:color="auto" w:sz="4" w:space="0"/>
                    <w:bottom w:val="single" w:color="auto" w:sz="4" w:space="0"/>
                    <w:right w:val="single" w:color="auto" w:sz="4" w:space="0"/>
                  </w:tcBorders>
                  <w:shd w:val="clear" w:color="auto" w:fill="auto"/>
                  <w:vAlign w:val="center"/>
                </w:tcPr>
                <w:p w14:paraId="63D7318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35" w:type="dxa"/>
                  <w:tcBorders>
                    <w:top w:val="single" w:color="auto" w:sz="4" w:space="0"/>
                    <w:left w:val="nil"/>
                    <w:bottom w:val="single" w:color="auto" w:sz="4" w:space="0"/>
                    <w:right w:val="single" w:color="auto" w:sz="4" w:space="0"/>
                  </w:tcBorders>
                  <w:shd w:val="clear" w:color="auto" w:fill="auto"/>
                  <w:vAlign w:val="top"/>
                </w:tcPr>
                <w:p w14:paraId="16962695">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二次蒸汽不利用时</w:t>
                  </w:r>
                </w:p>
              </w:tc>
              <w:tc>
                <w:tcPr>
                  <w:tcW w:w="2304" w:type="dxa"/>
                  <w:tcBorders>
                    <w:top w:val="single" w:color="auto" w:sz="4" w:space="0"/>
                    <w:left w:val="nil"/>
                    <w:bottom w:val="single" w:color="auto" w:sz="4" w:space="0"/>
                    <w:right w:val="single" w:color="auto" w:sz="4" w:space="0"/>
                  </w:tcBorders>
                  <w:shd w:val="clear" w:color="auto" w:fill="auto"/>
                  <w:vAlign w:val="top"/>
                </w:tcPr>
                <w:p w14:paraId="2D7B304D">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60</w:t>
                  </w:r>
                </w:p>
              </w:tc>
            </w:tr>
            <w:tr w14:paraId="22017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4" w:type="dxa"/>
                  <w:tcBorders>
                    <w:top w:val="single" w:color="auto" w:sz="4" w:space="0"/>
                    <w:left w:val="single" w:color="auto" w:sz="4" w:space="0"/>
                    <w:bottom w:val="single" w:color="auto" w:sz="4" w:space="0"/>
                    <w:right w:val="single" w:color="auto" w:sz="4" w:space="0"/>
                  </w:tcBorders>
                  <w:shd w:val="clear" w:color="auto" w:fill="auto"/>
                  <w:vAlign w:val="center"/>
                </w:tcPr>
                <w:p w14:paraId="5E38C60B">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高压乏汽</w:t>
                  </w:r>
                </w:p>
              </w:tc>
              <w:tc>
                <w:tcPr>
                  <w:tcW w:w="3435" w:type="dxa"/>
                  <w:tcBorders>
                    <w:top w:val="single" w:color="auto" w:sz="4" w:space="0"/>
                    <w:left w:val="nil"/>
                    <w:bottom w:val="single" w:color="auto" w:sz="4" w:space="0"/>
                    <w:right w:val="single" w:color="auto" w:sz="4" w:space="0"/>
                  </w:tcBorders>
                  <w:shd w:val="clear" w:color="auto" w:fill="auto"/>
                  <w:vAlign w:val="top"/>
                </w:tcPr>
                <w:p w14:paraId="457EFA11">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p>
              </w:tc>
              <w:tc>
                <w:tcPr>
                  <w:tcW w:w="2304" w:type="dxa"/>
                  <w:tcBorders>
                    <w:top w:val="single" w:color="auto" w:sz="4" w:space="0"/>
                    <w:left w:val="nil"/>
                    <w:bottom w:val="single" w:color="auto" w:sz="4" w:space="0"/>
                    <w:right w:val="single" w:color="auto" w:sz="4" w:space="0"/>
                  </w:tcBorders>
                  <w:shd w:val="clear" w:color="auto" w:fill="auto"/>
                  <w:vAlign w:val="top"/>
                </w:tcPr>
                <w:p w14:paraId="31C5DCFC">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80-100</w:t>
                  </w:r>
                </w:p>
              </w:tc>
            </w:tr>
            <w:tr w14:paraId="7F384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4" w:type="dxa"/>
                  <w:tcBorders>
                    <w:top w:val="single" w:color="auto" w:sz="4" w:space="0"/>
                    <w:left w:val="single" w:color="auto" w:sz="4" w:space="0"/>
                    <w:bottom w:val="single" w:color="auto" w:sz="4" w:space="0"/>
                    <w:right w:val="single" w:color="auto" w:sz="4" w:space="0"/>
                  </w:tcBorders>
                  <w:shd w:val="clear" w:color="auto" w:fill="auto"/>
                  <w:vAlign w:val="center"/>
                </w:tcPr>
                <w:p w14:paraId="0626AC69">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乏汽</w:t>
                  </w:r>
                </w:p>
              </w:tc>
              <w:tc>
                <w:tcPr>
                  <w:tcW w:w="3435" w:type="dxa"/>
                  <w:tcBorders>
                    <w:top w:val="single" w:color="auto" w:sz="4" w:space="0"/>
                    <w:left w:val="nil"/>
                    <w:bottom w:val="single" w:color="auto" w:sz="4" w:space="0"/>
                    <w:right w:val="single" w:color="auto" w:sz="4" w:space="0"/>
                  </w:tcBorders>
                  <w:shd w:val="clear" w:color="auto" w:fill="auto"/>
                  <w:vAlign w:val="top"/>
                </w:tcPr>
                <w:p w14:paraId="456E2BDF">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排气管：从受压容器排出</w:t>
                  </w:r>
                </w:p>
              </w:tc>
              <w:tc>
                <w:tcPr>
                  <w:tcW w:w="2304" w:type="dxa"/>
                  <w:tcBorders>
                    <w:top w:val="single" w:color="auto" w:sz="4" w:space="0"/>
                    <w:left w:val="nil"/>
                    <w:bottom w:val="single" w:color="auto" w:sz="4" w:space="0"/>
                    <w:right w:val="single" w:color="auto" w:sz="4" w:space="0"/>
                  </w:tcBorders>
                  <w:shd w:val="clear" w:color="auto" w:fill="auto"/>
                  <w:vAlign w:val="top"/>
                </w:tcPr>
                <w:p w14:paraId="54254B38">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80</w:t>
                  </w:r>
                </w:p>
              </w:tc>
            </w:tr>
            <w:tr w14:paraId="4C416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4" w:type="dxa"/>
                  <w:tcBorders>
                    <w:top w:val="single" w:color="auto" w:sz="4" w:space="0"/>
                    <w:left w:val="single" w:color="auto" w:sz="4" w:space="0"/>
                    <w:bottom w:val="single" w:color="auto" w:sz="4" w:space="0"/>
                    <w:right w:val="single" w:color="auto" w:sz="4" w:space="0"/>
                  </w:tcBorders>
                  <w:shd w:val="clear" w:color="auto" w:fill="auto"/>
                  <w:vAlign w:val="center"/>
                </w:tcPr>
                <w:p w14:paraId="266B0429">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p>
              </w:tc>
              <w:tc>
                <w:tcPr>
                  <w:tcW w:w="3435" w:type="dxa"/>
                  <w:tcBorders>
                    <w:top w:val="single" w:color="auto" w:sz="4" w:space="0"/>
                    <w:left w:val="nil"/>
                    <w:bottom w:val="single" w:color="auto" w:sz="4" w:space="0"/>
                    <w:right w:val="single" w:color="auto" w:sz="4" w:space="0"/>
                  </w:tcBorders>
                  <w:shd w:val="clear" w:color="auto" w:fill="auto"/>
                  <w:vAlign w:val="top"/>
                </w:tcPr>
                <w:p w14:paraId="63521A30">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从无压容器排出</w:t>
                  </w:r>
                </w:p>
              </w:tc>
              <w:tc>
                <w:tcPr>
                  <w:tcW w:w="2304" w:type="dxa"/>
                  <w:tcBorders>
                    <w:top w:val="single" w:color="auto" w:sz="4" w:space="0"/>
                    <w:left w:val="nil"/>
                    <w:bottom w:val="single" w:color="auto" w:sz="4" w:space="0"/>
                    <w:right w:val="single" w:color="auto" w:sz="4" w:space="0"/>
                  </w:tcBorders>
                  <w:shd w:val="clear" w:color="auto" w:fill="auto"/>
                  <w:vAlign w:val="top"/>
                </w:tcPr>
                <w:p w14:paraId="06119FFF">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15-30</w:t>
                  </w:r>
                </w:p>
              </w:tc>
            </w:tr>
            <w:tr w14:paraId="161F29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4" w:type="dxa"/>
                  <w:vMerge w:val="restart"/>
                  <w:tcBorders>
                    <w:top w:val="nil"/>
                    <w:left w:val="single" w:color="auto" w:sz="4" w:space="0"/>
                    <w:bottom w:val="single" w:color="auto" w:sz="4" w:space="0"/>
                    <w:right w:val="single" w:color="auto" w:sz="4" w:space="0"/>
                  </w:tcBorders>
                  <w:shd w:val="clear" w:color="auto" w:fill="auto"/>
                  <w:vAlign w:val="center"/>
                </w:tcPr>
                <w:p w14:paraId="03668061">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压缩气体</w:t>
                  </w:r>
                </w:p>
              </w:tc>
              <w:tc>
                <w:tcPr>
                  <w:tcW w:w="3435" w:type="dxa"/>
                  <w:tcBorders>
                    <w:top w:val="single" w:color="auto" w:sz="4" w:space="0"/>
                    <w:left w:val="nil"/>
                    <w:bottom w:val="single" w:color="auto" w:sz="4" w:space="0"/>
                    <w:right w:val="single" w:color="auto" w:sz="4" w:space="0"/>
                  </w:tcBorders>
                  <w:shd w:val="clear" w:color="auto" w:fill="auto"/>
                  <w:vAlign w:val="top"/>
                </w:tcPr>
                <w:p w14:paraId="55A90940">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真空</w:t>
                  </w:r>
                </w:p>
              </w:tc>
              <w:tc>
                <w:tcPr>
                  <w:tcW w:w="2304" w:type="dxa"/>
                  <w:tcBorders>
                    <w:top w:val="single" w:color="auto" w:sz="4" w:space="0"/>
                    <w:left w:val="nil"/>
                    <w:bottom w:val="single" w:color="auto" w:sz="4" w:space="0"/>
                    <w:right w:val="single" w:color="auto" w:sz="4" w:space="0"/>
                  </w:tcBorders>
                  <w:shd w:val="clear" w:color="auto" w:fill="auto"/>
                  <w:vAlign w:val="top"/>
                </w:tcPr>
                <w:p w14:paraId="68F1422D">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5-10</w:t>
                  </w:r>
                </w:p>
              </w:tc>
            </w:tr>
            <w:tr w14:paraId="29C2F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4" w:type="dxa"/>
                  <w:vMerge w:val="continue"/>
                  <w:tcBorders>
                    <w:top w:val="nil"/>
                    <w:left w:val="single" w:color="auto" w:sz="4" w:space="0"/>
                    <w:bottom w:val="single" w:color="auto" w:sz="4" w:space="0"/>
                    <w:right w:val="single" w:color="auto" w:sz="4" w:space="0"/>
                  </w:tcBorders>
                  <w:shd w:val="clear" w:color="auto" w:fill="auto"/>
                  <w:vAlign w:val="center"/>
                </w:tcPr>
                <w:p w14:paraId="6416688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35" w:type="dxa"/>
                  <w:tcBorders>
                    <w:top w:val="single" w:color="auto" w:sz="4" w:space="0"/>
                    <w:left w:val="nil"/>
                    <w:bottom w:val="single" w:color="auto" w:sz="4" w:space="0"/>
                    <w:right w:val="single" w:color="auto" w:sz="4" w:space="0"/>
                  </w:tcBorders>
                  <w:shd w:val="clear" w:color="auto" w:fill="auto"/>
                  <w:vAlign w:val="top"/>
                </w:tcPr>
                <w:p w14:paraId="5670637B">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P≤0.3MPa</w:t>
                  </w:r>
                </w:p>
              </w:tc>
              <w:tc>
                <w:tcPr>
                  <w:tcW w:w="2304" w:type="dxa"/>
                  <w:tcBorders>
                    <w:top w:val="single" w:color="auto" w:sz="4" w:space="0"/>
                    <w:left w:val="nil"/>
                    <w:bottom w:val="single" w:color="auto" w:sz="4" w:space="0"/>
                    <w:right w:val="single" w:color="auto" w:sz="4" w:space="0"/>
                  </w:tcBorders>
                  <w:shd w:val="clear" w:color="auto" w:fill="auto"/>
                  <w:vAlign w:val="top"/>
                </w:tcPr>
                <w:p w14:paraId="6BEC1F1A">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8-12</w:t>
                  </w:r>
                </w:p>
              </w:tc>
            </w:tr>
            <w:tr w14:paraId="18C216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4" w:type="dxa"/>
                  <w:vMerge w:val="continue"/>
                  <w:tcBorders>
                    <w:top w:val="nil"/>
                    <w:left w:val="single" w:color="auto" w:sz="4" w:space="0"/>
                    <w:bottom w:val="single" w:color="auto" w:sz="4" w:space="0"/>
                    <w:right w:val="single" w:color="auto" w:sz="4" w:space="0"/>
                  </w:tcBorders>
                  <w:shd w:val="clear" w:color="auto" w:fill="auto"/>
                  <w:vAlign w:val="center"/>
                </w:tcPr>
                <w:p w14:paraId="54CF7D2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35" w:type="dxa"/>
                  <w:tcBorders>
                    <w:top w:val="single" w:color="auto" w:sz="4" w:space="0"/>
                    <w:left w:val="nil"/>
                    <w:bottom w:val="single" w:color="auto" w:sz="4" w:space="0"/>
                    <w:right w:val="single" w:color="auto" w:sz="4" w:space="0"/>
                  </w:tcBorders>
                  <w:shd w:val="clear" w:color="auto" w:fill="auto"/>
                  <w:vAlign w:val="top"/>
                </w:tcPr>
                <w:p w14:paraId="22721898">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P=0.3～0.6MPa</w:t>
                  </w:r>
                </w:p>
              </w:tc>
              <w:tc>
                <w:tcPr>
                  <w:tcW w:w="2304" w:type="dxa"/>
                  <w:tcBorders>
                    <w:top w:val="single" w:color="auto" w:sz="4" w:space="0"/>
                    <w:left w:val="nil"/>
                    <w:bottom w:val="single" w:color="auto" w:sz="4" w:space="0"/>
                    <w:right w:val="single" w:color="auto" w:sz="4" w:space="0"/>
                  </w:tcBorders>
                  <w:shd w:val="clear" w:color="auto" w:fill="auto"/>
                  <w:vAlign w:val="top"/>
                </w:tcPr>
                <w:p w14:paraId="7A8CE784">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20-10</w:t>
                  </w:r>
                </w:p>
              </w:tc>
            </w:tr>
            <w:tr w14:paraId="40288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4" w:type="dxa"/>
                  <w:vMerge w:val="continue"/>
                  <w:tcBorders>
                    <w:top w:val="nil"/>
                    <w:left w:val="single" w:color="auto" w:sz="4" w:space="0"/>
                    <w:bottom w:val="single" w:color="auto" w:sz="4" w:space="0"/>
                    <w:right w:val="single" w:color="auto" w:sz="4" w:space="0"/>
                  </w:tcBorders>
                  <w:shd w:val="clear" w:color="auto" w:fill="auto"/>
                  <w:vAlign w:val="center"/>
                </w:tcPr>
                <w:p w14:paraId="1CEE04F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35" w:type="dxa"/>
                  <w:tcBorders>
                    <w:top w:val="single" w:color="auto" w:sz="4" w:space="0"/>
                    <w:left w:val="nil"/>
                    <w:bottom w:val="single" w:color="auto" w:sz="4" w:space="0"/>
                    <w:right w:val="single" w:color="auto" w:sz="4" w:space="0"/>
                  </w:tcBorders>
                  <w:shd w:val="clear" w:color="auto" w:fill="auto"/>
                  <w:vAlign w:val="top"/>
                </w:tcPr>
                <w:p w14:paraId="0AA94223">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P=0.6～1.0MPa</w:t>
                  </w:r>
                </w:p>
              </w:tc>
              <w:tc>
                <w:tcPr>
                  <w:tcW w:w="2304" w:type="dxa"/>
                  <w:tcBorders>
                    <w:top w:val="single" w:color="auto" w:sz="4" w:space="0"/>
                    <w:left w:val="nil"/>
                    <w:bottom w:val="single" w:color="auto" w:sz="4" w:space="0"/>
                    <w:right w:val="single" w:color="auto" w:sz="4" w:space="0"/>
                  </w:tcBorders>
                  <w:shd w:val="clear" w:color="auto" w:fill="auto"/>
                  <w:vAlign w:val="top"/>
                </w:tcPr>
                <w:p w14:paraId="4609F80E">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15-10</w:t>
                  </w:r>
                </w:p>
              </w:tc>
            </w:tr>
            <w:tr w14:paraId="0C17D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4" w:type="dxa"/>
                  <w:vMerge w:val="continue"/>
                  <w:tcBorders>
                    <w:top w:val="nil"/>
                    <w:left w:val="single" w:color="auto" w:sz="4" w:space="0"/>
                    <w:bottom w:val="single" w:color="auto" w:sz="4" w:space="0"/>
                    <w:right w:val="single" w:color="auto" w:sz="4" w:space="0"/>
                  </w:tcBorders>
                  <w:shd w:val="clear" w:color="auto" w:fill="auto"/>
                  <w:vAlign w:val="center"/>
                </w:tcPr>
                <w:p w14:paraId="2153E2E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35" w:type="dxa"/>
                  <w:tcBorders>
                    <w:top w:val="single" w:color="auto" w:sz="4" w:space="0"/>
                    <w:left w:val="nil"/>
                    <w:bottom w:val="single" w:color="auto" w:sz="4" w:space="0"/>
                    <w:right w:val="single" w:color="auto" w:sz="4" w:space="0"/>
                  </w:tcBorders>
                  <w:shd w:val="clear" w:color="auto" w:fill="auto"/>
                  <w:vAlign w:val="top"/>
                </w:tcPr>
                <w:p w14:paraId="4056E737">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P=1.0～2.0MPa</w:t>
                  </w:r>
                </w:p>
              </w:tc>
              <w:tc>
                <w:tcPr>
                  <w:tcW w:w="2304" w:type="dxa"/>
                  <w:tcBorders>
                    <w:top w:val="single" w:color="auto" w:sz="4" w:space="0"/>
                    <w:left w:val="nil"/>
                    <w:bottom w:val="single" w:color="auto" w:sz="4" w:space="0"/>
                    <w:right w:val="single" w:color="auto" w:sz="4" w:space="0"/>
                  </w:tcBorders>
                  <w:shd w:val="clear" w:color="auto" w:fill="auto"/>
                  <w:vAlign w:val="top"/>
                </w:tcPr>
                <w:p w14:paraId="1CA4773C">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12-8</w:t>
                  </w:r>
                </w:p>
              </w:tc>
            </w:tr>
            <w:tr w14:paraId="1F234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4" w:type="dxa"/>
                  <w:vMerge w:val="continue"/>
                  <w:tcBorders>
                    <w:top w:val="nil"/>
                    <w:left w:val="single" w:color="auto" w:sz="4" w:space="0"/>
                    <w:bottom w:val="single" w:color="auto" w:sz="4" w:space="0"/>
                    <w:right w:val="single" w:color="auto" w:sz="4" w:space="0"/>
                  </w:tcBorders>
                  <w:shd w:val="clear" w:color="auto" w:fill="auto"/>
                  <w:vAlign w:val="center"/>
                </w:tcPr>
                <w:p w14:paraId="616D92A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35" w:type="dxa"/>
                  <w:tcBorders>
                    <w:top w:val="single" w:color="auto" w:sz="4" w:space="0"/>
                    <w:left w:val="nil"/>
                    <w:bottom w:val="single" w:color="auto" w:sz="4" w:space="0"/>
                    <w:right w:val="single" w:color="auto" w:sz="4" w:space="0"/>
                  </w:tcBorders>
                  <w:shd w:val="clear" w:color="auto" w:fill="auto"/>
                  <w:vAlign w:val="top"/>
                </w:tcPr>
                <w:p w14:paraId="061433DD">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P=2.0～3.0MPa</w:t>
                  </w:r>
                </w:p>
              </w:tc>
              <w:tc>
                <w:tcPr>
                  <w:tcW w:w="2304" w:type="dxa"/>
                  <w:tcBorders>
                    <w:top w:val="single" w:color="auto" w:sz="4" w:space="0"/>
                    <w:left w:val="nil"/>
                    <w:bottom w:val="single" w:color="auto" w:sz="4" w:space="0"/>
                    <w:right w:val="single" w:color="auto" w:sz="4" w:space="0"/>
                  </w:tcBorders>
                  <w:shd w:val="clear" w:color="auto" w:fill="auto"/>
                  <w:vAlign w:val="top"/>
                </w:tcPr>
                <w:p w14:paraId="6B4EE651">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8-3</w:t>
                  </w:r>
                </w:p>
              </w:tc>
            </w:tr>
            <w:tr w14:paraId="7A4043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34" w:type="dxa"/>
                  <w:vMerge w:val="continue"/>
                  <w:tcBorders>
                    <w:top w:val="nil"/>
                    <w:left w:val="single" w:color="auto" w:sz="4" w:space="0"/>
                    <w:bottom w:val="single" w:color="auto" w:sz="4" w:space="0"/>
                    <w:right w:val="single" w:color="auto" w:sz="4" w:space="0"/>
                  </w:tcBorders>
                  <w:shd w:val="clear" w:color="auto" w:fill="auto"/>
                  <w:vAlign w:val="center"/>
                </w:tcPr>
                <w:p w14:paraId="2C5C24C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35" w:type="dxa"/>
                  <w:tcBorders>
                    <w:top w:val="single" w:color="auto" w:sz="4" w:space="0"/>
                    <w:left w:val="nil"/>
                    <w:bottom w:val="single" w:color="auto" w:sz="4" w:space="0"/>
                    <w:right w:val="single" w:color="auto" w:sz="4" w:space="0"/>
                  </w:tcBorders>
                  <w:shd w:val="clear" w:color="auto" w:fill="auto"/>
                  <w:vAlign w:val="top"/>
                </w:tcPr>
                <w:p w14:paraId="7B5EB0DF">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P=3.0～30.0MPa</w:t>
                  </w:r>
                </w:p>
              </w:tc>
              <w:tc>
                <w:tcPr>
                  <w:tcW w:w="2304" w:type="dxa"/>
                  <w:tcBorders>
                    <w:top w:val="single" w:color="auto" w:sz="4" w:space="0"/>
                    <w:left w:val="nil"/>
                    <w:bottom w:val="single" w:color="auto" w:sz="4" w:space="0"/>
                    <w:right w:val="single" w:color="auto" w:sz="4" w:space="0"/>
                  </w:tcBorders>
                  <w:shd w:val="clear" w:color="auto" w:fill="auto"/>
                  <w:vAlign w:val="top"/>
                </w:tcPr>
                <w:p w14:paraId="756F32C5">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3-0.5</w:t>
                  </w:r>
                </w:p>
              </w:tc>
            </w:tr>
          </w:tbl>
          <w:p w14:paraId="5D77F383">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 xml:space="preserve"> </w:t>
            </w:r>
          </w:p>
          <w:p w14:paraId="770534B3">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续表2.1</w:t>
            </w:r>
          </w:p>
          <w:tbl>
            <w:tblPr>
              <w:tblStyle w:val="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877"/>
              <w:gridCol w:w="3920"/>
              <w:gridCol w:w="2635"/>
            </w:tblGrid>
            <w:tr w14:paraId="2A7F8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2" w:type="dxa"/>
                  <w:tcBorders>
                    <w:top w:val="single" w:color="auto" w:sz="4" w:space="0"/>
                    <w:left w:val="single" w:color="auto" w:sz="4" w:space="0"/>
                    <w:bottom w:val="single" w:color="auto" w:sz="4" w:space="0"/>
                    <w:right w:val="single" w:color="auto" w:sz="4" w:space="0"/>
                  </w:tcBorders>
                  <w:shd w:val="clear" w:color="auto" w:fill="auto"/>
                  <w:vAlign w:val="center"/>
                </w:tcPr>
                <w:p w14:paraId="29F88AB0">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介  质</w:t>
                  </w:r>
                </w:p>
              </w:tc>
              <w:tc>
                <w:tcPr>
                  <w:tcW w:w="3427" w:type="dxa"/>
                  <w:tcBorders>
                    <w:top w:val="single" w:color="auto" w:sz="4" w:space="0"/>
                    <w:left w:val="nil"/>
                    <w:bottom w:val="single" w:color="auto" w:sz="4" w:space="0"/>
                    <w:right w:val="single" w:color="auto" w:sz="4" w:space="0"/>
                  </w:tcBorders>
                  <w:shd w:val="clear" w:color="auto" w:fill="auto"/>
                  <w:vAlign w:val="top"/>
                </w:tcPr>
                <w:p w14:paraId="44080620">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工作条件或管径范围</w:t>
                  </w:r>
                </w:p>
              </w:tc>
              <w:tc>
                <w:tcPr>
                  <w:tcW w:w="2304" w:type="dxa"/>
                  <w:tcBorders>
                    <w:top w:val="single" w:color="auto" w:sz="4" w:space="0"/>
                    <w:left w:val="nil"/>
                    <w:bottom w:val="single" w:color="auto" w:sz="4" w:space="0"/>
                    <w:right w:val="single" w:color="auto" w:sz="4" w:space="0"/>
                  </w:tcBorders>
                  <w:shd w:val="clear" w:color="auto" w:fill="auto"/>
                  <w:vAlign w:val="top"/>
                </w:tcPr>
                <w:p w14:paraId="3512F8EB">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流速  m/s</w:t>
                  </w:r>
                </w:p>
              </w:tc>
            </w:tr>
            <w:tr w14:paraId="145B6C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2" w:type="dxa"/>
                  <w:vMerge w:val="restart"/>
                  <w:tcBorders>
                    <w:top w:val="nil"/>
                    <w:left w:val="single" w:color="auto" w:sz="4" w:space="0"/>
                    <w:bottom w:val="single" w:color="auto" w:sz="4" w:space="0"/>
                    <w:right w:val="single" w:color="auto" w:sz="4" w:space="0"/>
                  </w:tcBorders>
                  <w:shd w:val="clear" w:color="auto" w:fill="auto"/>
                  <w:vAlign w:val="center"/>
                </w:tcPr>
                <w:p w14:paraId="4F8E7B11">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氧气</w:t>
                  </w:r>
                  <w:r>
                    <w:rPr>
                      <w:rFonts w:hint="default" w:ascii="微软雅黑" w:hAnsi="微软雅黑" w:eastAsia="微软雅黑" w:cs="微软雅黑"/>
                      <w:kern w:val="2"/>
                      <w:sz w:val="18"/>
                      <w:szCs w:val="18"/>
                      <w:vertAlign w:val="superscript"/>
                      <w:lang w:val="en-US" w:eastAsia="zh-CN" w:bidi="ar"/>
                    </w:rPr>
                    <w:t>注②</w:t>
                  </w:r>
                </w:p>
              </w:tc>
              <w:tc>
                <w:tcPr>
                  <w:tcW w:w="3427" w:type="dxa"/>
                  <w:tcBorders>
                    <w:top w:val="single" w:color="auto" w:sz="4" w:space="0"/>
                    <w:left w:val="nil"/>
                    <w:bottom w:val="single" w:color="auto" w:sz="4" w:space="0"/>
                    <w:right w:val="single" w:color="auto" w:sz="4" w:space="0"/>
                  </w:tcBorders>
                  <w:shd w:val="clear" w:color="auto" w:fill="auto"/>
                  <w:vAlign w:val="top"/>
                </w:tcPr>
                <w:p w14:paraId="7B2C0A84">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P=0.3～0.05MPa</w:t>
                  </w:r>
                </w:p>
              </w:tc>
              <w:tc>
                <w:tcPr>
                  <w:tcW w:w="2304" w:type="dxa"/>
                  <w:tcBorders>
                    <w:top w:val="single" w:color="auto" w:sz="4" w:space="0"/>
                    <w:left w:val="nil"/>
                    <w:bottom w:val="single" w:color="auto" w:sz="4" w:space="0"/>
                    <w:right w:val="single" w:color="auto" w:sz="4" w:space="0"/>
                  </w:tcBorders>
                  <w:shd w:val="clear" w:color="auto" w:fill="auto"/>
                  <w:vAlign w:val="top"/>
                </w:tcPr>
                <w:p w14:paraId="75C9616F">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10-5</w:t>
                  </w:r>
                </w:p>
              </w:tc>
            </w:tr>
            <w:tr w14:paraId="55893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2" w:type="dxa"/>
                  <w:vMerge w:val="continue"/>
                  <w:tcBorders>
                    <w:top w:val="nil"/>
                    <w:left w:val="single" w:color="auto" w:sz="4" w:space="0"/>
                    <w:bottom w:val="single" w:color="auto" w:sz="4" w:space="0"/>
                    <w:right w:val="single" w:color="auto" w:sz="4" w:space="0"/>
                  </w:tcBorders>
                  <w:shd w:val="clear" w:color="auto" w:fill="auto"/>
                  <w:vAlign w:val="center"/>
                </w:tcPr>
                <w:p w14:paraId="66B29B5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27" w:type="dxa"/>
                  <w:tcBorders>
                    <w:top w:val="single" w:color="auto" w:sz="4" w:space="0"/>
                    <w:left w:val="nil"/>
                    <w:bottom w:val="single" w:color="auto" w:sz="4" w:space="0"/>
                    <w:right w:val="single" w:color="auto" w:sz="4" w:space="0"/>
                  </w:tcBorders>
                  <w:shd w:val="clear" w:color="auto" w:fill="auto"/>
                  <w:vAlign w:val="top"/>
                </w:tcPr>
                <w:p w14:paraId="1877F814">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P=0.05～0.6MPa</w:t>
                  </w:r>
                </w:p>
              </w:tc>
              <w:tc>
                <w:tcPr>
                  <w:tcW w:w="2304" w:type="dxa"/>
                  <w:tcBorders>
                    <w:top w:val="single" w:color="auto" w:sz="4" w:space="0"/>
                    <w:left w:val="nil"/>
                    <w:bottom w:val="single" w:color="auto" w:sz="4" w:space="0"/>
                    <w:right w:val="single" w:color="auto" w:sz="4" w:space="0"/>
                  </w:tcBorders>
                  <w:shd w:val="clear" w:color="auto" w:fill="auto"/>
                  <w:vAlign w:val="top"/>
                </w:tcPr>
                <w:p w14:paraId="157BF08E">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8-6</w:t>
                  </w:r>
                </w:p>
              </w:tc>
            </w:tr>
            <w:tr w14:paraId="69C61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2" w:type="dxa"/>
                  <w:vMerge w:val="continue"/>
                  <w:tcBorders>
                    <w:top w:val="nil"/>
                    <w:left w:val="single" w:color="auto" w:sz="4" w:space="0"/>
                    <w:bottom w:val="single" w:color="auto" w:sz="4" w:space="0"/>
                    <w:right w:val="single" w:color="auto" w:sz="4" w:space="0"/>
                  </w:tcBorders>
                  <w:shd w:val="clear" w:color="auto" w:fill="auto"/>
                  <w:vAlign w:val="center"/>
                </w:tcPr>
                <w:p w14:paraId="004ABA0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27" w:type="dxa"/>
                  <w:tcBorders>
                    <w:top w:val="single" w:color="auto" w:sz="4" w:space="0"/>
                    <w:left w:val="nil"/>
                    <w:bottom w:val="single" w:color="auto" w:sz="4" w:space="0"/>
                    <w:right w:val="single" w:color="auto" w:sz="4" w:space="0"/>
                  </w:tcBorders>
                  <w:shd w:val="clear" w:color="auto" w:fill="auto"/>
                  <w:vAlign w:val="top"/>
                </w:tcPr>
                <w:p w14:paraId="48ADA861">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P=0.6～1.0MPa</w:t>
                  </w:r>
                </w:p>
              </w:tc>
              <w:tc>
                <w:tcPr>
                  <w:tcW w:w="2304" w:type="dxa"/>
                  <w:tcBorders>
                    <w:top w:val="single" w:color="auto" w:sz="4" w:space="0"/>
                    <w:left w:val="nil"/>
                    <w:bottom w:val="single" w:color="auto" w:sz="4" w:space="0"/>
                    <w:right w:val="single" w:color="auto" w:sz="4" w:space="0"/>
                  </w:tcBorders>
                  <w:shd w:val="clear" w:color="auto" w:fill="auto"/>
                  <w:vAlign w:val="top"/>
                </w:tcPr>
                <w:p w14:paraId="439D86A6">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6-4</w:t>
                  </w:r>
                </w:p>
              </w:tc>
            </w:tr>
            <w:tr w14:paraId="107EF0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2" w:type="dxa"/>
                  <w:vMerge w:val="continue"/>
                  <w:tcBorders>
                    <w:top w:val="nil"/>
                    <w:left w:val="single" w:color="auto" w:sz="4" w:space="0"/>
                    <w:bottom w:val="single" w:color="auto" w:sz="4" w:space="0"/>
                    <w:right w:val="single" w:color="auto" w:sz="4" w:space="0"/>
                  </w:tcBorders>
                  <w:shd w:val="clear" w:color="auto" w:fill="auto"/>
                  <w:vAlign w:val="center"/>
                </w:tcPr>
                <w:p w14:paraId="52E037A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27" w:type="dxa"/>
                  <w:tcBorders>
                    <w:top w:val="single" w:color="auto" w:sz="4" w:space="0"/>
                    <w:left w:val="nil"/>
                    <w:bottom w:val="single" w:color="auto" w:sz="4" w:space="0"/>
                    <w:right w:val="single" w:color="auto" w:sz="4" w:space="0"/>
                  </w:tcBorders>
                  <w:shd w:val="clear" w:color="auto" w:fill="auto"/>
                  <w:vAlign w:val="top"/>
                </w:tcPr>
                <w:p w14:paraId="02596588">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P=2.0～3.0MPa</w:t>
                  </w:r>
                </w:p>
              </w:tc>
              <w:tc>
                <w:tcPr>
                  <w:tcW w:w="2304" w:type="dxa"/>
                  <w:tcBorders>
                    <w:top w:val="single" w:color="auto" w:sz="4" w:space="0"/>
                    <w:left w:val="nil"/>
                    <w:bottom w:val="single" w:color="auto" w:sz="4" w:space="0"/>
                    <w:right w:val="single" w:color="auto" w:sz="4" w:space="0"/>
                  </w:tcBorders>
                  <w:shd w:val="clear" w:color="auto" w:fill="auto"/>
                  <w:vAlign w:val="top"/>
                </w:tcPr>
                <w:p w14:paraId="0993A471">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4-3</w:t>
                  </w:r>
                </w:p>
              </w:tc>
            </w:tr>
            <w:tr w14:paraId="45457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2" w:type="dxa"/>
                  <w:vMerge w:val="restart"/>
                  <w:tcBorders>
                    <w:top w:val="nil"/>
                    <w:left w:val="single" w:color="auto" w:sz="4" w:space="0"/>
                    <w:bottom w:val="single" w:color="auto" w:sz="4" w:space="0"/>
                    <w:right w:val="single" w:color="auto" w:sz="4" w:space="0"/>
                  </w:tcBorders>
                  <w:shd w:val="clear" w:color="auto" w:fill="auto"/>
                  <w:vAlign w:val="center"/>
                </w:tcPr>
                <w:p w14:paraId="700A4212">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煤气</w:t>
                  </w:r>
                </w:p>
              </w:tc>
              <w:tc>
                <w:tcPr>
                  <w:tcW w:w="3427" w:type="dxa"/>
                  <w:tcBorders>
                    <w:top w:val="single" w:color="auto" w:sz="4" w:space="0"/>
                    <w:left w:val="nil"/>
                    <w:bottom w:val="single" w:color="auto" w:sz="4" w:space="0"/>
                    <w:right w:val="single" w:color="auto" w:sz="4" w:space="0"/>
                  </w:tcBorders>
                  <w:shd w:val="clear" w:color="auto" w:fill="auto"/>
                  <w:vAlign w:val="top"/>
                </w:tcPr>
                <w:p w14:paraId="40E3D0A2">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管道长50-100m</w:t>
                  </w:r>
                </w:p>
              </w:tc>
              <w:tc>
                <w:tcPr>
                  <w:tcW w:w="2304" w:type="dxa"/>
                  <w:tcBorders>
                    <w:top w:val="single" w:color="auto" w:sz="4" w:space="0"/>
                    <w:left w:val="nil"/>
                    <w:bottom w:val="single" w:color="auto" w:sz="4" w:space="0"/>
                    <w:right w:val="single" w:color="auto" w:sz="4" w:space="0"/>
                  </w:tcBorders>
                  <w:shd w:val="clear" w:color="auto" w:fill="auto"/>
                  <w:vAlign w:val="top"/>
                </w:tcPr>
                <w:p w14:paraId="643408FA">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p>
              </w:tc>
            </w:tr>
            <w:tr w14:paraId="49735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2" w:type="dxa"/>
                  <w:vMerge w:val="continue"/>
                  <w:tcBorders>
                    <w:top w:val="nil"/>
                    <w:left w:val="single" w:color="auto" w:sz="4" w:space="0"/>
                    <w:bottom w:val="single" w:color="auto" w:sz="4" w:space="0"/>
                    <w:right w:val="single" w:color="auto" w:sz="4" w:space="0"/>
                  </w:tcBorders>
                  <w:shd w:val="clear" w:color="auto" w:fill="auto"/>
                  <w:vAlign w:val="center"/>
                </w:tcPr>
                <w:p w14:paraId="25FDDB7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27" w:type="dxa"/>
                  <w:tcBorders>
                    <w:top w:val="single" w:color="auto" w:sz="4" w:space="0"/>
                    <w:left w:val="nil"/>
                    <w:bottom w:val="single" w:color="auto" w:sz="4" w:space="0"/>
                    <w:right w:val="single" w:color="auto" w:sz="4" w:space="0"/>
                  </w:tcBorders>
                  <w:shd w:val="clear" w:color="auto" w:fill="auto"/>
                  <w:vAlign w:val="top"/>
                </w:tcPr>
                <w:p w14:paraId="145DBAD3">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P≤0.027MPa</w:t>
                  </w:r>
                </w:p>
              </w:tc>
              <w:tc>
                <w:tcPr>
                  <w:tcW w:w="2304" w:type="dxa"/>
                  <w:tcBorders>
                    <w:top w:val="single" w:color="auto" w:sz="4" w:space="0"/>
                    <w:left w:val="nil"/>
                    <w:bottom w:val="single" w:color="auto" w:sz="4" w:space="0"/>
                    <w:right w:val="single" w:color="auto" w:sz="4" w:space="0"/>
                  </w:tcBorders>
                  <w:shd w:val="clear" w:color="auto" w:fill="auto"/>
                  <w:vAlign w:val="top"/>
                </w:tcPr>
                <w:p w14:paraId="10C8F885">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3-0.75</w:t>
                  </w:r>
                </w:p>
              </w:tc>
            </w:tr>
            <w:tr w14:paraId="57AF4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2" w:type="dxa"/>
                  <w:vMerge w:val="continue"/>
                  <w:tcBorders>
                    <w:top w:val="nil"/>
                    <w:left w:val="single" w:color="auto" w:sz="4" w:space="0"/>
                    <w:bottom w:val="single" w:color="auto" w:sz="4" w:space="0"/>
                    <w:right w:val="single" w:color="auto" w:sz="4" w:space="0"/>
                  </w:tcBorders>
                  <w:shd w:val="clear" w:color="auto" w:fill="auto"/>
                  <w:vAlign w:val="center"/>
                </w:tcPr>
                <w:p w14:paraId="6E76E9E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27" w:type="dxa"/>
                  <w:tcBorders>
                    <w:top w:val="single" w:color="auto" w:sz="4" w:space="0"/>
                    <w:left w:val="nil"/>
                    <w:bottom w:val="single" w:color="auto" w:sz="4" w:space="0"/>
                    <w:right w:val="single" w:color="auto" w:sz="4" w:space="0"/>
                  </w:tcBorders>
                  <w:shd w:val="clear" w:color="auto" w:fill="auto"/>
                  <w:vAlign w:val="top"/>
                </w:tcPr>
                <w:p w14:paraId="74CCF6EB">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P≤0.27MPa</w:t>
                  </w:r>
                </w:p>
              </w:tc>
              <w:tc>
                <w:tcPr>
                  <w:tcW w:w="2304" w:type="dxa"/>
                  <w:tcBorders>
                    <w:top w:val="single" w:color="auto" w:sz="4" w:space="0"/>
                    <w:left w:val="nil"/>
                    <w:bottom w:val="single" w:color="auto" w:sz="4" w:space="0"/>
                    <w:right w:val="single" w:color="auto" w:sz="4" w:space="0"/>
                  </w:tcBorders>
                  <w:shd w:val="clear" w:color="auto" w:fill="auto"/>
                  <w:vAlign w:val="top"/>
                </w:tcPr>
                <w:p w14:paraId="1A5EB1EC">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12-8</w:t>
                  </w:r>
                </w:p>
              </w:tc>
            </w:tr>
            <w:tr w14:paraId="5010C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2" w:type="dxa"/>
                  <w:vMerge w:val="continue"/>
                  <w:tcBorders>
                    <w:top w:val="nil"/>
                    <w:left w:val="single" w:color="auto" w:sz="4" w:space="0"/>
                    <w:bottom w:val="single" w:color="auto" w:sz="4" w:space="0"/>
                    <w:right w:val="single" w:color="auto" w:sz="4" w:space="0"/>
                  </w:tcBorders>
                  <w:shd w:val="clear" w:color="auto" w:fill="auto"/>
                  <w:vAlign w:val="center"/>
                </w:tcPr>
                <w:p w14:paraId="336EBD0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27" w:type="dxa"/>
                  <w:tcBorders>
                    <w:top w:val="single" w:color="auto" w:sz="4" w:space="0"/>
                    <w:left w:val="nil"/>
                    <w:bottom w:val="single" w:color="auto" w:sz="4" w:space="0"/>
                    <w:right w:val="single" w:color="auto" w:sz="4" w:space="0"/>
                  </w:tcBorders>
                  <w:shd w:val="clear" w:color="auto" w:fill="auto"/>
                  <w:vAlign w:val="top"/>
                </w:tcPr>
                <w:p w14:paraId="2EAB5699">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P≤0.8MPa</w:t>
                  </w:r>
                </w:p>
              </w:tc>
              <w:tc>
                <w:tcPr>
                  <w:tcW w:w="2304" w:type="dxa"/>
                  <w:tcBorders>
                    <w:top w:val="single" w:color="auto" w:sz="4" w:space="0"/>
                    <w:left w:val="nil"/>
                    <w:bottom w:val="single" w:color="auto" w:sz="4" w:space="0"/>
                    <w:right w:val="single" w:color="auto" w:sz="4" w:space="0"/>
                  </w:tcBorders>
                  <w:shd w:val="clear" w:color="auto" w:fill="auto"/>
                  <w:vAlign w:val="top"/>
                </w:tcPr>
                <w:p w14:paraId="4E414E91">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12-3</w:t>
                  </w:r>
                </w:p>
              </w:tc>
            </w:tr>
            <w:tr w14:paraId="373B2F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2" w:type="dxa"/>
                  <w:tcBorders>
                    <w:top w:val="single" w:color="auto" w:sz="4" w:space="0"/>
                    <w:left w:val="single" w:color="auto" w:sz="4" w:space="0"/>
                    <w:bottom w:val="single" w:color="auto" w:sz="4" w:space="0"/>
                    <w:right w:val="single" w:color="auto" w:sz="4" w:space="0"/>
                  </w:tcBorders>
                  <w:shd w:val="clear" w:color="auto" w:fill="auto"/>
                  <w:vAlign w:val="center"/>
                </w:tcPr>
                <w:p w14:paraId="34609861">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半水煤气</w:t>
                  </w:r>
                </w:p>
              </w:tc>
              <w:tc>
                <w:tcPr>
                  <w:tcW w:w="3427" w:type="dxa"/>
                  <w:tcBorders>
                    <w:top w:val="single" w:color="auto" w:sz="4" w:space="0"/>
                    <w:left w:val="nil"/>
                    <w:bottom w:val="single" w:color="auto" w:sz="4" w:space="0"/>
                    <w:right w:val="single" w:color="auto" w:sz="4" w:space="0"/>
                  </w:tcBorders>
                  <w:shd w:val="clear" w:color="auto" w:fill="auto"/>
                  <w:vAlign w:val="top"/>
                </w:tcPr>
                <w:p w14:paraId="7E99A577">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P=0.1～0.15MPa</w:t>
                  </w:r>
                </w:p>
              </w:tc>
              <w:tc>
                <w:tcPr>
                  <w:tcW w:w="2304" w:type="dxa"/>
                  <w:tcBorders>
                    <w:top w:val="single" w:color="auto" w:sz="4" w:space="0"/>
                    <w:left w:val="nil"/>
                    <w:bottom w:val="single" w:color="auto" w:sz="4" w:space="0"/>
                    <w:right w:val="single" w:color="auto" w:sz="4" w:space="0"/>
                  </w:tcBorders>
                  <w:shd w:val="clear" w:color="auto" w:fill="auto"/>
                  <w:vAlign w:val="top"/>
                </w:tcPr>
                <w:p w14:paraId="33FB2AA9">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10-15</w:t>
                  </w:r>
                </w:p>
              </w:tc>
            </w:tr>
            <w:tr w14:paraId="153AE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2" w:type="dxa"/>
                  <w:tcBorders>
                    <w:top w:val="single" w:color="auto" w:sz="4" w:space="0"/>
                    <w:left w:val="single" w:color="auto" w:sz="4" w:space="0"/>
                    <w:bottom w:val="single" w:color="auto" w:sz="4" w:space="0"/>
                    <w:right w:val="single" w:color="auto" w:sz="4" w:space="0"/>
                  </w:tcBorders>
                  <w:shd w:val="clear" w:color="auto" w:fill="auto"/>
                  <w:vAlign w:val="center"/>
                </w:tcPr>
                <w:p w14:paraId="25A29A9F">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天然气</w:t>
                  </w:r>
                </w:p>
              </w:tc>
              <w:tc>
                <w:tcPr>
                  <w:tcW w:w="3427" w:type="dxa"/>
                  <w:tcBorders>
                    <w:top w:val="single" w:color="auto" w:sz="4" w:space="0"/>
                    <w:left w:val="nil"/>
                    <w:bottom w:val="single" w:color="auto" w:sz="4" w:space="0"/>
                    <w:right w:val="single" w:color="auto" w:sz="4" w:space="0"/>
                  </w:tcBorders>
                  <w:shd w:val="clear" w:color="auto" w:fill="auto"/>
                  <w:vAlign w:val="top"/>
                </w:tcPr>
                <w:p w14:paraId="00348826">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p>
              </w:tc>
              <w:tc>
                <w:tcPr>
                  <w:tcW w:w="2304" w:type="dxa"/>
                  <w:tcBorders>
                    <w:top w:val="single" w:color="auto" w:sz="4" w:space="0"/>
                    <w:left w:val="nil"/>
                    <w:bottom w:val="single" w:color="auto" w:sz="4" w:space="0"/>
                    <w:right w:val="single" w:color="auto" w:sz="4" w:space="0"/>
                  </w:tcBorders>
                  <w:shd w:val="clear" w:color="auto" w:fill="auto"/>
                  <w:vAlign w:val="top"/>
                </w:tcPr>
                <w:p w14:paraId="69A95714">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30</w:t>
                  </w:r>
                </w:p>
              </w:tc>
            </w:tr>
            <w:tr w14:paraId="58986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2" w:type="dxa"/>
                  <w:vMerge w:val="restart"/>
                  <w:tcBorders>
                    <w:top w:val="nil"/>
                    <w:left w:val="single" w:color="auto" w:sz="4" w:space="0"/>
                    <w:bottom w:val="single" w:color="auto" w:sz="4" w:space="0"/>
                    <w:right w:val="single" w:color="auto" w:sz="4" w:space="0"/>
                  </w:tcBorders>
                  <w:shd w:val="clear" w:color="auto" w:fill="auto"/>
                  <w:vAlign w:val="center"/>
                </w:tcPr>
                <w:p w14:paraId="78FE3178">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烟道气</w:t>
                  </w:r>
                </w:p>
              </w:tc>
              <w:tc>
                <w:tcPr>
                  <w:tcW w:w="3427" w:type="dxa"/>
                  <w:tcBorders>
                    <w:top w:val="single" w:color="auto" w:sz="4" w:space="0"/>
                    <w:left w:val="nil"/>
                    <w:bottom w:val="single" w:color="auto" w:sz="4" w:space="0"/>
                    <w:right w:val="single" w:color="auto" w:sz="4" w:space="0"/>
                  </w:tcBorders>
                  <w:shd w:val="clear" w:color="auto" w:fill="auto"/>
                  <w:vAlign w:val="top"/>
                </w:tcPr>
                <w:p w14:paraId="4AD5822C">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烟道内</w:t>
                  </w:r>
                </w:p>
              </w:tc>
              <w:tc>
                <w:tcPr>
                  <w:tcW w:w="2304" w:type="dxa"/>
                  <w:tcBorders>
                    <w:top w:val="single" w:color="auto" w:sz="4" w:space="0"/>
                    <w:left w:val="nil"/>
                    <w:bottom w:val="single" w:color="auto" w:sz="4" w:space="0"/>
                    <w:right w:val="single" w:color="auto" w:sz="4" w:space="0"/>
                  </w:tcBorders>
                  <w:shd w:val="clear" w:color="auto" w:fill="auto"/>
                  <w:vAlign w:val="top"/>
                </w:tcPr>
                <w:p w14:paraId="2E961334">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3-6</w:t>
                  </w:r>
                </w:p>
              </w:tc>
            </w:tr>
            <w:tr w14:paraId="5A039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2" w:type="dxa"/>
                  <w:vMerge w:val="continue"/>
                  <w:tcBorders>
                    <w:top w:val="nil"/>
                    <w:left w:val="single" w:color="auto" w:sz="4" w:space="0"/>
                    <w:bottom w:val="single" w:color="auto" w:sz="4" w:space="0"/>
                    <w:right w:val="single" w:color="auto" w:sz="4" w:space="0"/>
                  </w:tcBorders>
                  <w:shd w:val="clear" w:color="auto" w:fill="auto"/>
                  <w:vAlign w:val="center"/>
                </w:tcPr>
                <w:p w14:paraId="50F8EB0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27" w:type="dxa"/>
                  <w:tcBorders>
                    <w:top w:val="single" w:color="auto" w:sz="4" w:space="0"/>
                    <w:left w:val="nil"/>
                    <w:bottom w:val="single" w:color="auto" w:sz="4" w:space="0"/>
                    <w:right w:val="single" w:color="auto" w:sz="4" w:space="0"/>
                  </w:tcBorders>
                  <w:shd w:val="clear" w:color="auto" w:fill="auto"/>
                  <w:vAlign w:val="top"/>
                </w:tcPr>
                <w:p w14:paraId="673E9DEB">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管道内</w:t>
                  </w:r>
                </w:p>
              </w:tc>
              <w:tc>
                <w:tcPr>
                  <w:tcW w:w="2304" w:type="dxa"/>
                  <w:tcBorders>
                    <w:top w:val="single" w:color="auto" w:sz="4" w:space="0"/>
                    <w:left w:val="nil"/>
                    <w:bottom w:val="single" w:color="auto" w:sz="4" w:space="0"/>
                    <w:right w:val="single" w:color="auto" w:sz="4" w:space="0"/>
                  </w:tcBorders>
                  <w:shd w:val="clear" w:color="auto" w:fill="auto"/>
                  <w:vAlign w:val="top"/>
                </w:tcPr>
                <w:p w14:paraId="4E6E9FF0">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3-4</w:t>
                  </w:r>
                </w:p>
              </w:tc>
            </w:tr>
            <w:tr w14:paraId="1C449A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2" w:type="dxa"/>
                  <w:tcBorders>
                    <w:top w:val="single" w:color="auto" w:sz="4" w:space="0"/>
                    <w:left w:val="single" w:color="auto" w:sz="4" w:space="0"/>
                    <w:bottom w:val="single" w:color="auto" w:sz="4" w:space="0"/>
                    <w:right w:val="single" w:color="auto" w:sz="4" w:space="0"/>
                  </w:tcBorders>
                  <w:shd w:val="clear" w:color="auto" w:fill="auto"/>
                  <w:vAlign w:val="center"/>
                </w:tcPr>
                <w:p w14:paraId="439716B6">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石灰窑窑气</w:t>
                  </w:r>
                </w:p>
              </w:tc>
              <w:tc>
                <w:tcPr>
                  <w:tcW w:w="3427" w:type="dxa"/>
                  <w:tcBorders>
                    <w:top w:val="single" w:color="auto" w:sz="4" w:space="0"/>
                    <w:left w:val="nil"/>
                    <w:bottom w:val="single" w:color="auto" w:sz="4" w:space="0"/>
                    <w:right w:val="single" w:color="auto" w:sz="4" w:space="0"/>
                  </w:tcBorders>
                  <w:shd w:val="clear" w:color="auto" w:fill="auto"/>
                  <w:vAlign w:val="top"/>
                </w:tcPr>
                <w:p w14:paraId="099E5B81">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p>
              </w:tc>
              <w:tc>
                <w:tcPr>
                  <w:tcW w:w="2304" w:type="dxa"/>
                  <w:tcBorders>
                    <w:top w:val="single" w:color="auto" w:sz="4" w:space="0"/>
                    <w:left w:val="nil"/>
                    <w:bottom w:val="single" w:color="auto" w:sz="4" w:space="0"/>
                    <w:right w:val="single" w:color="auto" w:sz="4" w:space="0"/>
                  </w:tcBorders>
                  <w:shd w:val="clear" w:color="auto" w:fill="auto"/>
                  <w:vAlign w:val="top"/>
                </w:tcPr>
                <w:p w14:paraId="77F9F632">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10-12</w:t>
                  </w:r>
                </w:p>
              </w:tc>
            </w:tr>
            <w:tr w14:paraId="164AEF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2" w:type="dxa"/>
                  <w:tcBorders>
                    <w:top w:val="single" w:color="auto" w:sz="4" w:space="0"/>
                    <w:left w:val="single" w:color="auto" w:sz="4" w:space="0"/>
                    <w:bottom w:val="single" w:color="auto" w:sz="4" w:space="0"/>
                    <w:right w:val="single" w:color="auto" w:sz="4" w:space="0"/>
                  </w:tcBorders>
                  <w:shd w:val="clear" w:color="auto" w:fill="auto"/>
                  <w:vAlign w:val="center"/>
                </w:tcPr>
                <w:p w14:paraId="3DC417C5">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氮气</w:t>
                  </w:r>
                </w:p>
              </w:tc>
              <w:tc>
                <w:tcPr>
                  <w:tcW w:w="3427" w:type="dxa"/>
                  <w:tcBorders>
                    <w:top w:val="single" w:color="auto" w:sz="4" w:space="0"/>
                    <w:left w:val="nil"/>
                    <w:bottom w:val="single" w:color="auto" w:sz="4" w:space="0"/>
                    <w:right w:val="single" w:color="auto" w:sz="4" w:space="0"/>
                  </w:tcBorders>
                  <w:shd w:val="clear" w:color="auto" w:fill="auto"/>
                  <w:vAlign w:val="top"/>
                </w:tcPr>
                <w:p w14:paraId="5D22D9A4">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P=5.0～10.0MPa</w:t>
                  </w:r>
                </w:p>
              </w:tc>
              <w:tc>
                <w:tcPr>
                  <w:tcW w:w="2304" w:type="dxa"/>
                  <w:tcBorders>
                    <w:top w:val="single" w:color="auto" w:sz="4" w:space="0"/>
                    <w:left w:val="nil"/>
                    <w:bottom w:val="single" w:color="auto" w:sz="4" w:space="0"/>
                    <w:right w:val="single" w:color="auto" w:sz="4" w:space="0"/>
                  </w:tcBorders>
                  <w:shd w:val="clear" w:color="auto" w:fill="auto"/>
                  <w:vAlign w:val="top"/>
                </w:tcPr>
                <w:p w14:paraId="43723557">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2-5</w:t>
                  </w:r>
                </w:p>
              </w:tc>
            </w:tr>
            <w:tr w14:paraId="758AA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2" w:type="dxa"/>
                  <w:tcBorders>
                    <w:top w:val="single" w:color="auto" w:sz="4" w:space="0"/>
                    <w:left w:val="single" w:color="auto" w:sz="4" w:space="0"/>
                    <w:bottom w:val="single" w:color="auto" w:sz="4" w:space="0"/>
                    <w:right w:val="single" w:color="auto" w:sz="4" w:space="0"/>
                  </w:tcBorders>
                  <w:shd w:val="clear" w:color="auto" w:fill="auto"/>
                  <w:vAlign w:val="center"/>
                </w:tcPr>
                <w:p w14:paraId="7C13D09D">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氢氮混合气</w:t>
                  </w:r>
                  <w:r>
                    <w:rPr>
                      <w:rFonts w:hint="default" w:ascii="微软雅黑" w:hAnsi="微软雅黑" w:eastAsia="微软雅黑" w:cs="微软雅黑"/>
                      <w:kern w:val="2"/>
                      <w:sz w:val="18"/>
                      <w:szCs w:val="18"/>
                      <w:vertAlign w:val="superscript"/>
                      <w:lang w:val="en-US" w:eastAsia="zh-CN" w:bidi="ar"/>
                    </w:rPr>
                    <w:t>注③</w:t>
                  </w:r>
                </w:p>
              </w:tc>
              <w:tc>
                <w:tcPr>
                  <w:tcW w:w="3427" w:type="dxa"/>
                  <w:tcBorders>
                    <w:top w:val="single" w:color="auto" w:sz="4" w:space="0"/>
                    <w:left w:val="nil"/>
                    <w:bottom w:val="single" w:color="auto" w:sz="4" w:space="0"/>
                    <w:right w:val="single" w:color="auto" w:sz="4" w:space="0"/>
                  </w:tcBorders>
                  <w:shd w:val="clear" w:color="auto" w:fill="auto"/>
                  <w:vAlign w:val="top"/>
                </w:tcPr>
                <w:p w14:paraId="13494F4A">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P=20.0～30.0MPa</w:t>
                  </w:r>
                </w:p>
              </w:tc>
              <w:tc>
                <w:tcPr>
                  <w:tcW w:w="2304" w:type="dxa"/>
                  <w:tcBorders>
                    <w:top w:val="single" w:color="auto" w:sz="4" w:space="0"/>
                    <w:left w:val="nil"/>
                    <w:bottom w:val="single" w:color="auto" w:sz="4" w:space="0"/>
                    <w:right w:val="single" w:color="auto" w:sz="4" w:space="0"/>
                  </w:tcBorders>
                  <w:shd w:val="clear" w:color="auto" w:fill="auto"/>
                  <w:vAlign w:val="top"/>
                </w:tcPr>
                <w:p w14:paraId="2F0D1BBC">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5-10</w:t>
                  </w:r>
                </w:p>
              </w:tc>
            </w:tr>
            <w:tr w14:paraId="76E7D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2" w:type="dxa"/>
                  <w:vMerge w:val="restart"/>
                  <w:tcBorders>
                    <w:top w:val="nil"/>
                    <w:left w:val="single" w:color="auto" w:sz="4" w:space="0"/>
                    <w:bottom w:val="single" w:color="auto" w:sz="4" w:space="0"/>
                    <w:right w:val="single" w:color="auto" w:sz="4" w:space="0"/>
                  </w:tcBorders>
                  <w:shd w:val="clear" w:color="auto" w:fill="auto"/>
                  <w:vAlign w:val="center"/>
                </w:tcPr>
                <w:p w14:paraId="02D32B3A">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氨气</w:t>
                  </w:r>
                </w:p>
              </w:tc>
              <w:tc>
                <w:tcPr>
                  <w:tcW w:w="3427" w:type="dxa"/>
                  <w:tcBorders>
                    <w:top w:val="single" w:color="auto" w:sz="4" w:space="0"/>
                    <w:left w:val="nil"/>
                    <w:bottom w:val="single" w:color="auto" w:sz="4" w:space="0"/>
                    <w:right w:val="single" w:color="auto" w:sz="4" w:space="0"/>
                  </w:tcBorders>
                  <w:shd w:val="clear" w:color="auto" w:fill="auto"/>
                  <w:vAlign w:val="top"/>
                </w:tcPr>
                <w:p w14:paraId="14256BF9">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P=真空</w:t>
                  </w:r>
                </w:p>
              </w:tc>
              <w:tc>
                <w:tcPr>
                  <w:tcW w:w="2304" w:type="dxa"/>
                  <w:tcBorders>
                    <w:top w:val="single" w:color="auto" w:sz="4" w:space="0"/>
                    <w:left w:val="nil"/>
                    <w:bottom w:val="single" w:color="auto" w:sz="4" w:space="0"/>
                    <w:right w:val="single" w:color="auto" w:sz="4" w:space="0"/>
                  </w:tcBorders>
                  <w:shd w:val="clear" w:color="auto" w:fill="auto"/>
                  <w:vAlign w:val="top"/>
                </w:tcPr>
                <w:p w14:paraId="2E659A70">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15-25</w:t>
                  </w:r>
                </w:p>
              </w:tc>
            </w:tr>
            <w:tr w14:paraId="7D1E0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2" w:type="dxa"/>
                  <w:vMerge w:val="continue"/>
                  <w:tcBorders>
                    <w:top w:val="nil"/>
                    <w:left w:val="single" w:color="auto" w:sz="4" w:space="0"/>
                    <w:bottom w:val="single" w:color="auto" w:sz="4" w:space="0"/>
                    <w:right w:val="single" w:color="auto" w:sz="4" w:space="0"/>
                  </w:tcBorders>
                  <w:shd w:val="clear" w:color="auto" w:fill="auto"/>
                  <w:vAlign w:val="center"/>
                </w:tcPr>
                <w:p w14:paraId="66BA558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27" w:type="dxa"/>
                  <w:tcBorders>
                    <w:top w:val="single" w:color="auto" w:sz="4" w:space="0"/>
                    <w:left w:val="nil"/>
                    <w:bottom w:val="single" w:color="auto" w:sz="4" w:space="0"/>
                    <w:right w:val="single" w:color="auto" w:sz="4" w:space="0"/>
                  </w:tcBorders>
                  <w:shd w:val="clear" w:color="auto" w:fill="auto"/>
                  <w:vAlign w:val="top"/>
                </w:tcPr>
                <w:p w14:paraId="1107123D">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P＜0.3MPa</w:t>
                  </w:r>
                </w:p>
              </w:tc>
              <w:tc>
                <w:tcPr>
                  <w:tcW w:w="2304" w:type="dxa"/>
                  <w:tcBorders>
                    <w:top w:val="single" w:color="auto" w:sz="4" w:space="0"/>
                    <w:left w:val="nil"/>
                    <w:bottom w:val="single" w:color="auto" w:sz="4" w:space="0"/>
                    <w:right w:val="single" w:color="auto" w:sz="4" w:space="0"/>
                  </w:tcBorders>
                  <w:shd w:val="clear" w:color="auto" w:fill="auto"/>
                  <w:vAlign w:val="top"/>
                </w:tcPr>
                <w:p w14:paraId="1579ADC6">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8-15</w:t>
                  </w:r>
                </w:p>
              </w:tc>
            </w:tr>
            <w:tr w14:paraId="473C5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2" w:type="dxa"/>
                  <w:vMerge w:val="continue"/>
                  <w:tcBorders>
                    <w:top w:val="nil"/>
                    <w:left w:val="single" w:color="auto" w:sz="4" w:space="0"/>
                    <w:bottom w:val="single" w:color="auto" w:sz="4" w:space="0"/>
                    <w:right w:val="single" w:color="auto" w:sz="4" w:space="0"/>
                  </w:tcBorders>
                  <w:shd w:val="clear" w:color="auto" w:fill="auto"/>
                  <w:vAlign w:val="center"/>
                </w:tcPr>
                <w:p w14:paraId="5C8B82A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27" w:type="dxa"/>
                  <w:tcBorders>
                    <w:top w:val="single" w:color="auto" w:sz="4" w:space="0"/>
                    <w:left w:val="nil"/>
                    <w:bottom w:val="single" w:color="auto" w:sz="4" w:space="0"/>
                    <w:right w:val="single" w:color="auto" w:sz="4" w:space="0"/>
                  </w:tcBorders>
                  <w:shd w:val="clear" w:color="auto" w:fill="auto"/>
                  <w:vAlign w:val="center"/>
                </w:tcPr>
                <w:p w14:paraId="2F4D68CD">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P=0.3MPa～0.6MPa</w:t>
                  </w:r>
                </w:p>
              </w:tc>
              <w:tc>
                <w:tcPr>
                  <w:tcW w:w="2304" w:type="dxa"/>
                  <w:tcBorders>
                    <w:top w:val="single" w:color="auto" w:sz="4" w:space="0"/>
                    <w:left w:val="nil"/>
                    <w:bottom w:val="single" w:color="auto" w:sz="4" w:space="0"/>
                    <w:right w:val="single" w:color="auto" w:sz="4" w:space="0"/>
                  </w:tcBorders>
                  <w:shd w:val="clear" w:color="auto" w:fill="auto"/>
                  <w:vAlign w:val="top"/>
                </w:tcPr>
                <w:p w14:paraId="256BE8FE">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10-20</w:t>
                  </w:r>
                </w:p>
              </w:tc>
            </w:tr>
            <w:tr w14:paraId="7E7E2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2" w:type="dxa"/>
                  <w:vMerge w:val="continue"/>
                  <w:tcBorders>
                    <w:top w:val="nil"/>
                    <w:left w:val="single" w:color="auto" w:sz="4" w:space="0"/>
                    <w:bottom w:val="single" w:color="auto" w:sz="4" w:space="0"/>
                    <w:right w:val="single" w:color="auto" w:sz="4" w:space="0"/>
                  </w:tcBorders>
                  <w:shd w:val="clear" w:color="auto" w:fill="auto"/>
                  <w:vAlign w:val="center"/>
                </w:tcPr>
                <w:p w14:paraId="770FC57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27" w:type="dxa"/>
                  <w:tcBorders>
                    <w:top w:val="single" w:color="auto" w:sz="4" w:space="0"/>
                    <w:left w:val="nil"/>
                    <w:bottom w:val="single" w:color="auto" w:sz="4" w:space="0"/>
                    <w:right w:val="single" w:color="auto" w:sz="4" w:space="0"/>
                  </w:tcBorders>
                  <w:shd w:val="clear" w:color="auto" w:fill="auto"/>
                  <w:vAlign w:val="top"/>
                </w:tcPr>
                <w:p w14:paraId="172CC8B4">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P=0.6MPa～2.0MPa</w:t>
                  </w:r>
                </w:p>
              </w:tc>
              <w:tc>
                <w:tcPr>
                  <w:tcW w:w="2304" w:type="dxa"/>
                  <w:tcBorders>
                    <w:top w:val="single" w:color="auto" w:sz="4" w:space="0"/>
                    <w:left w:val="nil"/>
                    <w:bottom w:val="single" w:color="auto" w:sz="4" w:space="0"/>
                    <w:right w:val="single" w:color="auto" w:sz="4" w:space="0"/>
                  </w:tcBorders>
                  <w:shd w:val="clear" w:color="auto" w:fill="auto"/>
                  <w:vAlign w:val="top"/>
                </w:tcPr>
                <w:p w14:paraId="1DC93296">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3-8</w:t>
                  </w:r>
                </w:p>
              </w:tc>
            </w:tr>
            <w:tr w14:paraId="3EDBB6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2" w:type="dxa"/>
                  <w:tcBorders>
                    <w:top w:val="single" w:color="auto" w:sz="4" w:space="0"/>
                    <w:left w:val="single" w:color="auto" w:sz="4" w:space="0"/>
                    <w:bottom w:val="single" w:color="auto" w:sz="4" w:space="0"/>
                    <w:right w:val="single" w:color="auto" w:sz="4" w:space="0"/>
                  </w:tcBorders>
                  <w:shd w:val="clear" w:color="auto" w:fill="auto"/>
                  <w:vAlign w:val="center"/>
                </w:tcPr>
                <w:p w14:paraId="0A22B9C7">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乙烯气</w:t>
                  </w:r>
                </w:p>
              </w:tc>
              <w:tc>
                <w:tcPr>
                  <w:tcW w:w="3427" w:type="dxa"/>
                  <w:tcBorders>
                    <w:top w:val="single" w:color="auto" w:sz="4" w:space="0"/>
                    <w:left w:val="nil"/>
                    <w:bottom w:val="single" w:color="auto" w:sz="4" w:space="0"/>
                    <w:right w:val="single" w:color="auto" w:sz="4" w:space="0"/>
                  </w:tcBorders>
                  <w:shd w:val="clear" w:color="auto" w:fill="auto"/>
                  <w:vAlign w:val="top"/>
                </w:tcPr>
                <w:p w14:paraId="0A2ADC39">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P=22.0～150.0MPa</w:t>
                  </w:r>
                </w:p>
              </w:tc>
              <w:tc>
                <w:tcPr>
                  <w:tcW w:w="2304" w:type="dxa"/>
                  <w:tcBorders>
                    <w:top w:val="single" w:color="auto" w:sz="4" w:space="0"/>
                    <w:left w:val="nil"/>
                    <w:bottom w:val="single" w:color="auto" w:sz="4" w:space="0"/>
                    <w:right w:val="single" w:color="auto" w:sz="4" w:space="0"/>
                  </w:tcBorders>
                  <w:shd w:val="clear" w:color="auto" w:fill="auto"/>
                  <w:vAlign w:val="top"/>
                </w:tcPr>
                <w:p w14:paraId="4384FDBD">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5-6</w:t>
                  </w:r>
                </w:p>
              </w:tc>
            </w:tr>
            <w:tr w14:paraId="75E00F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2" w:type="dxa"/>
                  <w:vMerge w:val="restart"/>
                  <w:tcBorders>
                    <w:top w:val="nil"/>
                    <w:left w:val="single" w:color="auto" w:sz="4" w:space="0"/>
                    <w:bottom w:val="single" w:color="auto" w:sz="4" w:space="0"/>
                    <w:right w:val="single" w:color="auto" w:sz="4" w:space="0"/>
                  </w:tcBorders>
                  <w:shd w:val="clear" w:color="auto" w:fill="auto"/>
                  <w:vAlign w:val="center"/>
                </w:tcPr>
                <w:p w14:paraId="03281209">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乙炔气</w:t>
                  </w:r>
                  <w:r>
                    <w:rPr>
                      <w:rFonts w:hint="default" w:ascii="微软雅黑" w:hAnsi="微软雅黑" w:eastAsia="微软雅黑" w:cs="微软雅黑"/>
                      <w:kern w:val="2"/>
                      <w:sz w:val="18"/>
                      <w:szCs w:val="18"/>
                      <w:vertAlign w:val="superscript"/>
                      <w:lang w:val="en-US" w:eastAsia="zh-CN" w:bidi="ar"/>
                    </w:rPr>
                    <w:t>注④</w:t>
                  </w:r>
                </w:p>
              </w:tc>
              <w:tc>
                <w:tcPr>
                  <w:tcW w:w="3427" w:type="dxa"/>
                  <w:tcBorders>
                    <w:top w:val="single" w:color="auto" w:sz="4" w:space="0"/>
                    <w:left w:val="nil"/>
                    <w:bottom w:val="single" w:color="auto" w:sz="4" w:space="0"/>
                    <w:right w:val="single" w:color="auto" w:sz="4" w:space="0"/>
                  </w:tcBorders>
                  <w:shd w:val="clear" w:color="auto" w:fill="auto"/>
                  <w:vAlign w:val="top"/>
                </w:tcPr>
                <w:p w14:paraId="0C15D1FE">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P＜0.01MPa</w:t>
                  </w:r>
                </w:p>
              </w:tc>
              <w:tc>
                <w:tcPr>
                  <w:tcW w:w="2304" w:type="dxa"/>
                  <w:tcBorders>
                    <w:top w:val="single" w:color="auto" w:sz="4" w:space="0"/>
                    <w:left w:val="nil"/>
                    <w:bottom w:val="single" w:color="auto" w:sz="4" w:space="0"/>
                    <w:right w:val="single" w:color="auto" w:sz="4" w:space="0"/>
                  </w:tcBorders>
                  <w:shd w:val="clear" w:color="auto" w:fill="auto"/>
                  <w:vAlign w:val="top"/>
                </w:tcPr>
                <w:p w14:paraId="63DF3B7D">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3-4</w:t>
                  </w:r>
                </w:p>
              </w:tc>
            </w:tr>
            <w:tr w14:paraId="0BE4A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2" w:type="dxa"/>
                  <w:vMerge w:val="continue"/>
                  <w:tcBorders>
                    <w:top w:val="nil"/>
                    <w:left w:val="single" w:color="auto" w:sz="4" w:space="0"/>
                    <w:bottom w:val="single" w:color="auto" w:sz="4" w:space="0"/>
                    <w:right w:val="single" w:color="auto" w:sz="4" w:space="0"/>
                  </w:tcBorders>
                  <w:shd w:val="clear" w:color="auto" w:fill="auto"/>
                  <w:vAlign w:val="center"/>
                </w:tcPr>
                <w:p w14:paraId="253C3C1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27" w:type="dxa"/>
                  <w:tcBorders>
                    <w:top w:val="single" w:color="auto" w:sz="4" w:space="0"/>
                    <w:left w:val="nil"/>
                    <w:bottom w:val="single" w:color="auto" w:sz="4" w:space="0"/>
                    <w:right w:val="single" w:color="auto" w:sz="4" w:space="0"/>
                  </w:tcBorders>
                  <w:shd w:val="clear" w:color="auto" w:fill="auto"/>
                  <w:vAlign w:val="center"/>
                </w:tcPr>
                <w:p w14:paraId="009D7013">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P=0.01MPa～0.15MPa</w:t>
                  </w:r>
                </w:p>
              </w:tc>
              <w:tc>
                <w:tcPr>
                  <w:tcW w:w="2304" w:type="dxa"/>
                  <w:tcBorders>
                    <w:top w:val="single" w:color="auto" w:sz="4" w:space="0"/>
                    <w:left w:val="nil"/>
                    <w:bottom w:val="single" w:color="auto" w:sz="4" w:space="0"/>
                    <w:right w:val="single" w:color="auto" w:sz="4" w:space="0"/>
                  </w:tcBorders>
                  <w:shd w:val="clear" w:color="auto" w:fill="auto"/>
                  <w:vAlign w:val="top"/>
                </w:tcPr>
                <w:p w14:paraId="4C1FC1BB">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4-8（最大）</w:t>
                  </w:r>
                </w:p>
              </w:tc>
            </w:tr>
            <w:tr w14:paraId="70E83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2" w:type="dxa"/>
                  <w:vMerge w:val="continue"/>
                  <w:tcBorders>
                    <w:top w:val="nil"/>
                    <w:left w:val="single" w:color="auto" w:sz="4" w:space="0"/>
                    <w:bottom w:val="single" w:color="auto" w:sz="4" w:space="0"/>
                    <w:right w:val="single" w:color="auto" w:sz="4" w:space="0"/>
                  </w:tcBorders>
                  <w:shd w:val="clear" w:color="auto" w:fill="auto"/>
                  <w:vAlign w:val="center"/>
                </w:tcPr>
                <w:p w14:paraId="05DCB0B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27" w:type="dxa"/>
                  <w:tcBorders>
                    <w:top w:val="single" w:color="auto" w:sz="4" w:space="0"/>
                    <w:left w:val="nil"/>
                    <w:bottom w:val="single" w:color="auto" w:sz="4" w:space="0"/>
                    <w:right w:val="single" w:color="auto" w:sz="4" w:space="0"/>
                  </w:tcBorders>
                  <w:shd w:val="clear" w:color="auto" w:fill="auto"/>
                  <w:vAlign w:val="top"/>
                </w:tcPr>
                <w:p w14:paraId="1FD95AC5">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P=0.15MPa～2.5MPa</w:t>
                  </w:r>
                </w:p>
              </w:tc>
              <w:tc>
                <w:tcPr>
                  <w:tcW w:w="2304" w:type="dxa"/>
                  <w:tcBorders>
                    <w:top w:val="single" w:color="auto" w:sz="4" w:space="0"/>
                    <w:left w:val="nil"/>
                    <w:bottom w:val="single" w:color="auto" w:sz="4" w:space="0"/>
                    <w:right w:val="single" w:color="auto" w:sz="4" w:space="0"/>
                  </w:tcBorders>
                  <w:shd w:val="clear" w:color="auto" w:fill="auto"/>
                  <w:vAlign w:val="top"/>
                </w:tcPr>
                <w:p w14:paraId="05F03D43">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4（最大）</w:t>
                  </w:r>
                </w:p>
              </w:tc>
            </w:tr>
            <w:tr w14:paraId="34956B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2" w:type="dxa"/>
                  <w:vMerge w:val="restart"/>
                  <w:tcBorders>
                    <w:top w:val="nil"/>
                    <w:left w:val="single" w:color="auto" w:sz="4" w:space="0"/>
                    <w:bottom w:val="single" w:color="auto" w:sz="4" w:space="0"/>
                    <w:right w:val="single" w:color="auto" w:sz="4" w:space="0"/>
                  </w:tcBorders>
                  <w:shd w:val="clear" w:color="auto" w:fill="auto"/>
                  <w:vAlign w:val="center"/>
                </w:tcPr>
                <w:p w14:paraId="4DE62B06">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氮</w:t>
                  </w:r>
                </w:p>
              </w:tc>
              <w:tc>
                <w:tcPr>
                  <w:tcW w:w="3427" w:type="dxa"/>
                  <w:tcBorders>
                    <w:top w:val="single" w:color="auto" w:sz="4" w:space="0"/>
                    <w:left w:val="nil"/>
                    <w:bottom w:val="single" w:color="auto" w:sz="4" w:space="0"/>
                    <w:right w:val="single" w:color="auto" w:sz="4" w:space="0"/>
                  </w:tcBorders>
                  <w:shd w:val="clear" w:color="auto" w:fill="auto"/>
                  <w:vAlign w:val="top"/>
                </w:tcPr>
                <w:p w14:paraId="1C96D302">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气体</w:t>
                  </w:r>
                </w:p>
              </w:tc>
              <w:tc>
                <w:tcPr>
                  <w:tcW w:w="2304" w:type="dxa"/>
                  <w:tcBorders>
                    <w:top w:val="single" w:color="auto" w:sz="4" w:space="0"/>
                    <w:left w:val="nil"/>
                    <w:bottom w:val="single" w:color="auto" w:sz="4" w:space="0"/>
                    <w:right w:val="single" w:color="auto" w:sz="4" w:space="0"/>
                  </w:tcBorders>
                  <w:shd w:val="clear" w:color="auto" w:fill="auto"/>
                  <w:vAlign w:val="top"/>
                </w:tcPr>
                <w:p w14:paraId="77923F6D">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10-25</w:t>
                  </w:r>
                </w:p>
              </w:tc>
            </w:tr>
            <w:tr w14:paraId="65DE4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2" w:type="dxa"/>
                  <w:vMerge w:val="continue"/>
                  <w:tcBorders>
                    <w:top w:val="nil"/>
                    <w:left w:val="single" w:color="auto" w:sz="4" w:space="0"/>
                    <w:bottom w:val="single" w:color="auto" w:sz="4" w:space="0"/>
                    <w:right w:val="single" w:color="auto" w:sz="4" w:space="0"/>
                  </w:tcBorders>
                  <w:shd w:val="clear" w:color="auto" w:fill="auto"/>
                  <w:vAlign w:val="center"/>
                </w:tcPr>
                <w:p w14:paraId="064A62A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27" w:type="dxa"/>
                  <w:tcBorders>
                    <w:top w:val="single" w:color="auto" w:sz="4" w:space="0"/>
                    <w:left w:val="nil"/>
                    <w:bottom w:val="single" w:color="auto" w:sz="4" w:space="0"/>
                    <w:right w:val="single" w:color="auto" w:sz="4" w:space="0"/>
                  </w:tcBorders>
                  <w:shd w:val="clear" w:color="auto" w:fill="auto"/>
                  <w:vAlign w:val="top"/>
                </w:tcPr>
                <w:p w14:paraId="6A65CD7B">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液体</w:t>
                  </w:r>
                </w:p>
              </w:tc>
              <w:tc>
                <w:tcPr>
                  <w:tcW w:w="2304" w:type="dxa"/>
                  <w:tcBorders>
                    <w:top w:val="single" w:color="auto" w:sz="4" w:space="0"/>
                    <w:left w:val="nil"/>
                    <w:bottom w:val="single" w:color="auto" w:sz="4" w:space="0"/>
                    <w:right w:val="single" w:color="auto" w:sz="4" w:space="0"/>
                  </w:tcBorders>
                  <w:shd w:val="clear" w:color="auto" w:fill="auto"/>
                  <w:vAlign w:val="top"/>
                </w:tcPr>
                <w:p w14:paraId="58FCADC9">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1.5</w:t>
                  </w:r>
                </w:p>
              </w:tc>
            </w:tr>
            <w:tr w14:paraId="579752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2" w:type="dxa"/>
                  <w:vMerge w:val="restart"/>
                  <w:tcBorders>
                    <w:top w:val="nil"/>
                    <w:left w:val="single" w:color="auto" w:sz="4" w:space="0"/>
                    <w:bottom w:val="single" w:color="auto" w:sz="4" w:space="0"/>
                    <w:right w:val="single" w:color="auto" w:sz="4" w:space="0"/>
                  </w:tcBorders>
                  <w:shd w:val="clear" w:color="auto" w:fill="auto"/>
                  <w:vAlign w:val="center"/>
                </w:tcPr>
                <w:p w14:paraId="0521782D">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氯仿</w:t>
                  </w:r>
                </w:p>
              </w:tc>
              <w:tc>
                <w:tcPr>
                  <w:tcW w:w="3427" w:type="dxa"/>
                  <w:tcBorders>
                    <w:top w:val="single" w:color="auto" w:sz="4" w:space="0"/>
                    <w:left w:val="nil"/>
                    <w:bottom w:val="single" w:color="auto" w:sz="4" w:space="0"/>
                    <w:right w:val="single" w:color="auto" w:sz="4" w:space="0"/>
                  </w:tcBorders>
                  <w:shd w:val="clear" w:color="auto" w:fill="auto"/>
                  <w:vAlign w:val="top"/>
                </w:tcPr>
                <w:p w14:paraId="48E174A8">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气体</w:t>
                  </w:r>
                </w:p>
              </w:tc>
              <w:tc>
                <w:tcPr>
                  <w:tcW w:w="2304" w:type="dxa"/>
                  <w:tcBorders>
                    <w:top w:val="single" w:color="auto" w:sz="4" w:space="0"/>
                    <w:left w:val="nil"/>
                    <w:bottom w:val="single" w:color="auto" w:sz="4" w:space="0"/>
                    <w:right w:val="single" w:color="auto" w:sz="4" w:space="0"/>
                  </w:tcBorders>
                  <w:shd w:val="clear" w:color="auto" w:fill="auto"/>
                  <w:vAlign w:val="top"/>
                </w:tcPr>
                <w:p w14:paraId="58EA27F3">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10</w:t>
                  </w:r>
                </w:p>
              </w:tc>
            </w:tr>
            <w:tr w14:paraId="55047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2" w:type="dxa"/>
                  <w:vMerge w:val="continue"/>
                  <w:tcBorders>
                    <w:top w:val="nil"/>
                    <w:left w:val="single" w:color="auto" w:sz="4" w:space="0"/>
                    <w:bottom w:val="single" w:color="auto" w:sz="4" w:space="0"/>
                    <w:right w:val="single" w:color="auto" w:sz="4" w:space="0"/>
                  </w:tcBorders>
                  <w:shd w:val="clear" w:color="auto" w:fill="auto"/>
                  <w:vAlign w:val="center"/>
                </w:tcPr>
                <w:p w14:paraId="284BD47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27" w:type="dxa"/>
                  <w:tcBorders>
                    <w:top w:val="single" w:color="auto" w:sz="4" w:space="0"/>
                    <w:left w:val="nil"/>
                    <w:bottom w:val="single" w:color="auto" w:sz="4" w:space="0"/>
                    <w:right w:val="single" w:color="auto" w:sz="4" w:space="0"/>
                  </w:tcBorders>
                  <w:shd w:val="clear" w:color="auto" w:fill="auto"/>
                  <w:vAlign w:val="top"/>
                </w:tcPr>
                <w:p w14:paraId="1322E7E0">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液体</w:t>
                  </w:r>
                </w:p>
              </w:tc>
              <w:tc>
                <w:tcPr>
                  <w:tcW w:w="2304" w:type="dxa"/>
                  <w:tcBorders>
                    <w:top w:val="single" w:color="auto" w:sz="4" w:space="0"/>
                    <w:left w:val="nil"/>
                    <w:bottom w:val="single" w:color="auto" w:sz="4" w:space="0"/>
                    <w:right w:val="single" w:color="auto" w:sz="4" w:space="0"/>
                  </w:tcBorders>
                  <w:shd w:val="clear" w:color="auto" w:fill="auto"/>
                  <w:vAlign w:val="top"/>
                </w:tcPr>
                <w:p w14:paraId="690F1833">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2</w:t>
                  </w:r>
                </w:p>
              </w:tc>
            </w:tr>
            <w:tr w14:paraId="36EDB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2" w:type="dxa"/>
                  <w:vMerge w:val="restart"/>
                  <w:tcBorders>
                    <w:top w:val="nil"/>
                    <w:left w:val="single" w:color="auto" w:sz="4" w:space="0"/>
                    <w:bottom w:val="single" w:color="auto" w:sz="4" w:space="0"/>
                    <w:right w:val="single" w:color="auto" w:sz="4" w:space="0"/>
                  </w:tcBorders>
                  <w:shd w:val="clear" w:color="auto" w:fill="auto"/>
                  <w:vAlign w:val="center"/>
                </w:tcPr>
                <w:p w14:paraId="3A9A407F">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氯化氢</w:t>
                  </w:r>
                </w:p>
              </w:tc>
              <w:tc>
                <w:tcPr>
                  <w:tcW w:w="3427" w:type="dxa"/>
                  <w:tcBorders>
                    <w:top w:val="single" w:color="auto" w:sz="4" w:space="0"/>
                    <w:left w:val="nil"/>
                    <w:bottom w:val="single" w:color="auto" w:sz="4" w:space="0"/>
                    <w:right w:val="single" w:color="auto" w:sz="4" w:space="0"/>
                  </w:tcBorders>
                  <w:shd w:val="clear" w:color="auto" w:fill="auto"/>
                  <w:vAlign w:val="top"/>
                </w:tcPr>
                <w:p w14:paraId="4BC5954F">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气体（钢衬胶管）</w:t>
                  </w:r>
                </w:p>
              </w:tc>
              <w:tc>
                <w:tcPr>
                  <w:tcW w:w="2304" w:type="dxa"/>
                  <w:tcBorders>
                    <w:top w:val="single" w:color="auto" w:sz="4" w:space="0"/>
                    <w:left w:val="nil"/>
                    <w:bottom w:val="single" w:color="auto" w:sz="4" w:space="0"/>
                    <w:right w:val="single" w:color="auto" w:sz="4" w:space="0"/>
                  </w:tcBorders>
                  <w:shd w:val="clear" w:color="auto" w:fill="auto"/>
                  <w:vAlign w:val="top"/>
                </w:tcPr>
                <w:p w14:paraId="11D0224A">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20</w:t>
                  </w:r>
                </w:p>
              </w:tc>
            </w:tr>
            <w:tr w14:paraId="43504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2" w:type="dxa"/>
                  <w:vMerge w:val="continue"/>
                  <w:tcBorders>
                    <w:top w:val="nil"/>
                    <w:left w:val="single" w:color="auto" w:sz="4" w:space="0"/>
                    <w:bottom w:val="single" w:color="auto" w:sz="4" w:space="0"/>
                    <w:right w:val="single" w:color="auto" w:sz="4" w:space="0"/>
                  </w:tcBorders>
                  <w:shd w:val="clear" w:color="auto" w:fill="auto"/>
                  <w:vAlign w:val="center"/>
                </w:tcPr>
                <w:p w14:paraId="658B691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27" w:type="dxa"/>
                  <w:tcBorders>
                    <w:top w:val="single" w:color="auto" w:sz="4" w:space="0"/>
                    <w:left w:val="nil"/>
                    <w:bottom w:val="single" w:color="auto" w:sz="4" w:space="0"/>
                    <w:right w:val="single" w:color="auto" w:sz="4" w:space="0"/>
                  </w:tcBorders>
                  <w:shd w:val="clear" w:color="auto" w:fill="auto"/>
                  <w:vAlign w:val="top"/>
                </w:tcPr>
                <w:p w14:paraId="588E9198">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液体（橡胶管）</w:t>
                  </w:r>
                </w:p>
              </w:tc>
              <w:tc>
                <w:tcPr>
                  <w:tcW w:w="2304" w:type="dxa"/>
                  <w:tcBorders>
                    <w:top w:val="single" w:color="auto" w:sz="4" w:space="0"/>
                    <w:left w:val="nil"/>
                    <w:bottom w:val="single" w:color="auto" w:sz="4" w:space="0"/>
                    <w:right w:val="single" w:color="auto" w:sz="4" w:space="0"/>
                  </w:tcBorders>
                  <w:shd w:val="clear" w:color="auto" w:fill="auto"/>
                  <w:vAlign w:val="top"/>
                </w:tcPr>
                <w:p w14:paraId="1479EF69">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1.5</w:t>
                  </w:r>
                </w:p>
              </w:tc>
            </w:tr>
          </w:tbl>
          <w:p w14:paraId="2510A9BA">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续表2.1</w:t>
            </w:r>
          </w:p>
          <w:tbl>
            <w:tblPr>
              <w:tblStyle w:val="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884"/>
              <w:gridCol w:w="3921"/>
              <w:gridCol w:w="2627"/>
            </w:tblGrid>
            <w:tr w14:paraId="055F3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14:paraId="6CC3F2F0">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介  质</w:t>
                  </w:r>
                </w:p>
              </w:tc>
              <w:tc>
                <w:tcPr>
                  <w:tcW w:w="3428" w:type="dxa"/>
                  <w:tcBorders>
                    <w:top w:val="single" w:color="auto" w:sz="4" w:space="0"/>
                    <w:left w:val="nil"/>
                    <w:bottom w:val="single" w:color="auto" w:sz="4" w:space="0"/>
                    <w:right w:val="single" w:color="auto" w:sz="4" w:space="0"/>
                  </w:tcBorders>
                  <w:shd w:val="clear" w:color="auto" w:fill="auto"/>
                  <w:vAlign w:val="top"/>
                </w:tcPr>
                <w:p w14:paraId="39851839">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工作条件或管径范围</w:t>
                  </w:r>
                </w:p>
              </w:tc>
              <w:tc>
                <w:tcPr>
                  <w:tcW w:w="2298" w:type="dxa"/>
                  <w:tcBorders>
                    <w:top w:val="single" w:color="auto" w:sz="4" w:space="0"/>
                    <w:left w:val="nil"/>
                    <w:bottom w:val="single" w:color="auto" w:sz="4" w:space="0"/>
                    <w:right w:val="single" w:color="auto" w:sz="4" w:space="0"/>
                  </w:tcBorders>
                  <w:shd w:val="clear" w:color="auto" w:fill="auto"/>
                  <w:vAlign w:val="top"/>
                </w:tcPr>
                <w:p w14:paraId="4865E8D3">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流速  m/s</w:t>
                  </w:r>
                </w:p>
              </w:tc>
            </w:tr>
            <w:tr w14:paraId="2DC6A4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7" w:type="dxa"/>
                  <w:vMerge w:val="restart"/>
                  <w:tcBorders>
                    <w:top w:val="nil"/>
                    <w:left w:val="single" w:color="auto" w:sz="4" w:space="0"/>
                    <w:bottom w:val="single" w:color="auto" w:sz="4" w:space="0"/>
                    <w:right w:val="single" w:color="auto" w:sz="4" w:space="0"/>
                  </w:tcBorders>
                  <w:shd w:val="clear" w:color="auto" w:fill="auto"/>
                  <w:vAlign w:val="center"/>
                </w:tcPr>
                <w:p w14:paraId="0EB51028">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溴</w:t>
                  </w:r>
                </w:p>
              </w:tc>
              <w:tc>
                <w:tcPr>
                  <w:tcW w:w="3428" w:type="dxa"/>
                  <w:tcBorders>
                    <w:top w:val="single" w:color="auto" w:sz="4" w:space="0"/>
                    <w:left w:val="nil"/>
                    <w:bottom w:val="single" w:color="auto" w:sz="4" w:space="0"/>
                    <w:right w:val="single" w:color="auto" w:sz="4" w:space="0"/>
                  </w:tcBorders>
                  <w:shd w:val="clear" w:color="auto" w:fill="auto"/>
                  <w:vAlign w:val="top"/>
                </w:tcPr>
                <w:p w14:paraId="58E81781">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气体（玻璃管）</w:t>
                  </w:r>
                </w:p>
              </w:tc>
              <w:tc>
                <w:tcPr>
                  <w:tcW w:w="2298" w:type="dxa"/>
                  <w:tcBorders>
                    <w:top w:val="single" w:color="auto" w:sz="4" w:space="0"/>
                    <w:left w:val="nil"/>
                    <w:bottom w:val="single" w:color="auto" w:sz="4" w:space="0"/>
                    <w:right w:val="single" w:color="auto" w:sz="4" w:space="0"/>
                  </w:tcBorders>
                  <w:shd w:val="clear" w:color="auto" w:fill="auto"/>
                  <w:vAlign w:val="top"/>
                </w:tcPr>
                <w:p w14:paraId="11A236D9">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10</w:t>
                  </w:r>
                </w:p>
              </w:tc>
            </w:tr>
            <w:tr w14:paraId="40B8A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7" w:type="dxa"/>
                  <w:vMerge w:val="continue"/>
                  <w:tcBorders>
                    <w:top w:val="nil"/>
                    <w:left w:val="single" w:color="auto" w:sz="4" w:space="0"/>
                    <w:bottom w:val="single" w:color="auto" w:sz="4" w:space="0"/>
                    <w:right w:val="single" w:color="auto" w:sz="4" w:space="0"/>
                  </w:tcBorders>
                  <w:shd w:val="clear" w:color="auto" w:fill="auto"/>
                  <w:vAlign w:val="center"/>
                </w:tcPr>
                <w:p w14:paraId="6F7890F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28" w:type="dxa"/>
                  <w:tcBorders>
                    <w:top w:val="single" w:color="auto" w:sz="4" w:space="0"/>
                    <w:left w:val="nil"/>
                    <w:bottom w:val="single" w:color="auto" w:sz="4" w:space="0"/>
                    <w:right w:val="single" w:color="auto" w:sz="4" w:space="0"/>
                  </w:tcBorders>
                  <w:shd w:val="clear" w:color="auto" w:fill="auto"/>
                  <w:vAlign w:val="top"/>
                </w:tcPr>
                <w:p w14:paraId="09EDC126">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液体（玻璃管）</w:t>
                  </w:r>
                </w:p>
              </w:tc>
              <w:tc>
                <w:tcPr>
                  <w:tcW w:w="2298" w:type="dxa"/>
                  <w:tcBorders>
                    <w:top w:val="single" w:color="auto" w:sz="4" w:space="0"/>
                    <w:left w:val="nil"/>
                    <w:bottom w:val="single" w:color="auto" w:sz="4" w:space="0"/>
                    <w:right w:val="single" w:color="auto" w:sz="4" w:space="0"/>
                  </w:tcBorders>
                  <w:shd w:val="clear" w:color="auto" w:fill="auto"/>
                  <w:vAlign w:val="top"/>
                </w:tcPr>
                <w:p w14:paraId="65437223">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1.2</w:t>
                  </w:r>
                </w:p>
              </w:tc>
            </w:tr>
            <w:tr w14:paraId="4A6C7F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7" w:type="dxa"/>
                  <w:vMerge w:val="restart"/>
                  <w:tcBorders>
                    <w:top w:val="nil"/>
                    <w:left w:val="single" w:color="auto" w:sz="4" w:space="0"/>
                    <w:bottom w:val="single" w:color="auto" w:sz="4" w:space="0"/>
                    <w:right w:val="single" w:color="auto" w:sz="4" w:space="0"/>
                  </w:tcBorders>
                  <w:shd w:val="clear" w:color="auto" w:fill="auto"/>
                  <w:vAlign w:val="center"/>
                </w:tcPr>
                <w:p w14:paraId="3DB1AFC4">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氯化甲烷</w:t>
                  </w:r>
                </w:p>
              </w:tc>
              <w:tc>
                <w:tcPr>
                  <w:tcW w:w="3428" w:type="dxa"/>
                  <w:tcBorders>
                    <w:top w:val="single" w:color="auto" w:sz="4" w:space="0"/>
                    <w:left w:val="nil"/>
                    <w:bottom w:val="single" w:color="auto" w:sz="4" w:space="0"/>
                    <w:right w:val="single" w:color="auto" w:sz="4" w:space="0"/>
                  </w:tcBorders>
                  <w:shd w:val="clear" w:color="auto" w:fill="auto"/>
                  <w:vAlign w:val="top"/>
                </w:tcPr>
                <w:p w14:paraId="2BDA62E9">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气体</w:t>
                  </w:r>
                </w:p>
              </w:tc>
              <w:tc>
                <w:tcPr>
                  <w:tcW w:w="2298" w:type="dxa"/>
                  <w:tcBorders>
                    <w:top w:val="single" w:color="auto" w:sz="4" w:space="0"/>
                    <w:left w:val="nil"/>
                    <w:bottom w:val="single" w:color="auto" w:sz="4" w:space="0"/>
                    <w:right w:val="single" w:color="auto" w:sz="4" w:space="0"/>
                  </w:tcBorders>
                  <w:shd w:val="clear" w:color="auto" w:fill="auto"/>
                  <w:vAlign w:val="top"/>
                </w:tcPr>
                <w:p w14:paraId="4B3629D6">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20</w:t>
                  </w:r>
                </w:p>
              </w:tc>
            </w:tr>
            <w:tr w14:paraId="454AD3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7" w:type="dxa"/>
                  <w:vMerge w:val="continue"/>
                  <w:tcBorders>
                    <w:top w:val="nil"/>
                    <w:left w:val="single" w:color="auto" w:sz="4" w:space="0"/>
                    <w:bottom w:val="single" w:color="auto" w:sz="4" w:space="0"/>
                    <w:right w:val="single" w:color="auto" w:sz="4" w:space="0"/>
                  </w:tcBorders>
                  <w:shd w:val="clear" w:color="auto" w:fill="auto"/>
                  <w:vAlign w:val="center"/>
                </w:tcPr>
                <w:p w14:paraId="470D4A0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28" w:type="dxa"/>
                  <w:tcBorders>
                    <w:top w:val="single" w:color="auto" w:sz="4" w:space="0"/>
                    <w:left w:val="nil"/>
                    <w:bottom w:val="single" w:color="auto" w:sz="4" w:space="0"/>
                    <w:right w:val="single" w:color="auto" w:sz="4" w:space="0"/>
                  </w:tcBorders>
                  <w:shd w:val="clear" w:color="auto" w:fill="auto"/>
                  <w:vAlign w:val="top"/>
                </w:tcPr>
                <w:p w14:paraId="1DC55F52">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液体</w:t>
                  </w:r>
                </w:p>
              </w:tc>
              <w:tc>
                <w:tcPr>
                  <w:tcW w:w="2298" w:type="dxa"/>
                  <w:tcBorders>
                    <w:top w:val="single" w:color="auto" w:sz="4" w:space="0"/>
                    <w:left w:val="nil"/>
                    <w:bottom w:val="single" w:color="auto" w:sz="4" w:space="0"/>
                    <w:right w:val="single" w:color="auto" w:sz="4" w:space="0"/>
                  </w:tcBorders>
                  <w:shd w:val="clear" w:color="auto" w:fill="auto"/>
                  <w:vAlign w:val="top"/>
                </w:tcPr>
                <w:p w14:paraId="4553CA3B">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2</w:t>
                  </w:r>
                </w:p>
              </w:tc>
            </w:tr>
            <w:tr w14:paraId="71E990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14:paraId="5AE6C2F0">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氯乙烯</w:t>
                  </w:r>
                </w:p>
              </w:tc>
              <w:tc>
                <w:tcPr>
                  <w:tcW w:w="3428" w:type="dxa"/>
                  <w:tcBorders>
                    <w:top w:val="single" w:color="auto" w:sz="4" w:space="0"/>
                    <w:left w:val="nil"/>
                    <w:bottom w:val="single" w:color="auto" w:sz="4" w:space="0"/>
                    <w:right w:val="single" w:color="auto" w:sz="4" w:space="0"/>
                  </w:tcBorders>
                  <w:shd w:val="clear" w:color="auto" w:fill="auto"/>
                  <w:vAlign w:val="top"/>
                </w:tcPr>
                <w:p w14:paraId="3C2DEFF4">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p>
              </w:tc>
              <w:tc>
                <w:tcPr>
                  <w:tcW w:w="2298" w:type="dxa"/>
                  <w:vMerge w:val="restart"/>
                  <w:tcBorders>
                    <w:top w:val="nil"/>
                    <w:left w:val="nil"/>
                    <w:bottom w:val="single" w:color="auto" w:sz="4" w:space="0"/>
                    <w:right w:val="single" w:color="auto" w:sz="4" w:space="0"/>
                  </w:tcBorders>
                  <w:shd w:val="clear" w:color="auto" w:fill="auto"/>
                  <w:vAlign w:val="center"/>
                </w:tcPr>
                <w:p w14:paraId="274FC399">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2</w:t>
                  </w:r>
                </w:p>
              </w:tc>
            </w:tr>
            <w:tr w14:paraId="028C6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14:paraId="3121B663">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二氯乙烯</w:t>
                  </w:r>
                </w:p>
              </w:tc>
              <w:tc>
                <w:tcPr>
                  <w:tcW w:w="3428" w:type="dxa"/>
                  <w:tcBorders>
                    <w:top w:val="single" w:color="auto" w:sz="4" w:space="0"/>
                    <w:left w:val="nil"/>
                    <w:bottom w:val="single" w:color="auto" w:sz="4" w:space="0"/>
                    <w:right w:val="single" w:color="auto" w:sz="4" w:space="0"/>
                  </w:tcBorders>
                  <w:shd w:val="clear" w:color="auto" w:fill="auto"/>
                  <w:vAlign w:val="top"/>
                </w:tcPr>
                <w:p w14:paraId="48E36F92">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p>
              </w:tc>
              <w:tc>
                <w:tcPr>
                  <w:tcW w:w="2298" w:type="dxa"/>
                  <w:vMerge w:val="continue"/>
                  <w:tcBorders>
                    <w:top w:val="nil"/>
                    <w:left w:val="nil"/>
                    <w:bottom w:val="single" w:color="auto" w:sz="4" w:space="0"/>
                    <w:right w:val="single" w:color="auto" w:sz="4" w:space="0"/>
                  </w:tcBorders>
                  <w:shd w:val="clear" w:color="auto" w:fill="auto"/>
                  <w:vAlign w:val="center"/>
                </w:tcPr>
                <w:p w14:paraId="2CB45DE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4D5C5E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14:paraId="4AEBD5BC">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三氯乙烯</w:t>
                  </w:r>
                </w:p>
              </w:tc>
              <w:tc>
                <w:tcPr>
                  <w:tcW w:w="3428" w:type="dxa"/>
                  <w:tcBorders>
                    <w:top w:val="single" w:color="auto" w:sz="4" w:space="0"/>
                    <w:left w:val="nil"/>
                    <w:bottom w:val="single" w:color="auto" w:sz="4" w:space="0"/>
                    <w:right w:val="single" w:color="auto" w:sz="4" w:space="0"/>
                  </w:tcBorders>
                  <w:shd w:val="clear" w:color="auto" w:fill="auto"/>
                  <w:vAlign w:val="top"/>
                </w:tcPr>
                <w:p w14:paraId="6915670E">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p>
              </w:tc>
              <w:tc>
                <w:tcPr>
                  <w:tcW w:w="2298" w:type="dxa"/>
                  <w:vMerge w:val="continue"/>
                  <w:tcBorders>
                    <w:top w:val="nil"/>
                    <w:left w:val="nil"/>
                    <w:bottom w:val="single" w:color="auto" w:sz="4" w:space="0"/>
                    <w:right w:val="single" w:color="auto" w:sz="4" w:space="0"/>
                  </w:tcBorders>
                  <w:shd w:val="clear" w:color="auto" w:fill="auto"/>
                  <w:vAlign w:val="center"/>
                </w:tcPr>
                <w:p w14:paraId="6D4BB01A">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r>
            <w:tr w14:paraId="492665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14:paraId="508AC31D">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乙二醇</w:t>
                  </w:r>
                </w:p>
              </w:tc>
              <w:tc>
                <w:tcPr>
                  <w:tcW w:w="3428" w:type="dxa"/>
                  <w:tcBorders>
                    <w:top w:val="single" w:color="auto" w:sz="4" w:space="0"/>
                    <w:left w:val="nil"/>
                    <w:bottom w:val="single" w:color="auto" w:sz="4" w:space="0"/>
                    <w:right w:val="single" w:color="auto" w:sz="4" w:space="0"/>
                  </w:tcBorders>
                  <w:shd w:val="clear" w:color="auto" w:fill="auto"/>
                  <w:vAlign w:val="top"/>
                </w:tcPr>
                <w:p w14:paraId="5FF81357">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p>
              </w:tc>
              <w:tc>
                <w:tcPr>
                  <w:tcW w:w="2298" w:type="dxa"/>
                  <w:tcBorders>
                    <w:top w:val="single" w:color="auto" w:sz="4" w:space="0"/>
                    <w:left w:val="nil"/>
                    <w:bottom w:val="single" w:color="auto" w:sz="4" w:space="0"/>
                    <w:right w:val="single" w:color="auto" w:sz="4" w:space="0"/>
                  </w:tcBorders>
                  <w:shd w:val="clear" w:color="auto" w:fill="auto"/>
                  <w:vAlign w:val="top"/>
                </w:tcPr>
                <w:p w14:paraId="7087EE66">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2</w:t>
                  </w:r>
                </w:p>
              </w:tc>
            </w:tr>
            <w:tr w14:paraId="7C489D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14:paraId="2E8F5266">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苯乙烯</w:t>
                  </w:r>
                </w:p>
              </w:tc>
              <w:tc>
                <w:tcPr>
                  <w:tcW w:w="3428" w:type="dxa"/>
                  <w:tcBorders>
                    <w:top w:val="single" w:color="auto" w:sz="4" w:space="0"/>
                    <w:left w:val="nil"/>
                    <w:bottom w:val="single" w:color="auto" w:sz="4" w:space="0"/>
                    <w:right w:val="single" w:color="auto" w:sz="4" w:space="0"/>
                  </w:tcBorders>
                  <w:shd w:val="clear" w:color="auto" w:fill="auto"/>
                  <w:vAlign w:val="top"/>
                </w:tcPr>
                <w:p w14:paraId="30E851F1">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p>
              </w:tc>
              <w:tc>
                <w:tcPr>
                  <w:tcW w:w="2298" w:type="dxa"/>
                  <w:tcBorders>
                    <w:top w:val="single" w:color="auto" w:sz="4" w:space="0"/>
                    <w:left w:val="nil"/>
                    <w:bottom w:val="single" w:color="auto" w:sz="4" w:space="0"/>
                    <w:right w:val="single" w:color="auto" w:sz="4" w:space="0"/>
                  </w:tcBorders>
                  <w:shd w:val="clear" w:color="auto" w:fill="auto"/>
                  <w:vAlign w:val="top"/>
                </w:tcPr>
                <w:p w14:paraId="0B5A7DEE">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2</w:t>
                  </w:r>
                </w:p>
              </w:tc>
            </w:tr>
            <w:tr w14:paraId="5F742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14:paraId="68EDAFB0">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二溴乙烯</w:t>
                  </w:r>
                </w:p>
              </w:tc>
              <w:tc>
                <w:tcPr>
                  <w:tcW w:w="3428" w:type="dxa"/>
                  <w:tcBorders>
                    <w:top w:val="single" w:color="auto" w:sz="4" w:space="0"/>
                    <w:left w:val="nil"/>
                    <w:bottom w:val="single" w:color="auto" w:sz="4" w:space="0"/>
                    <w:right w:val="single" w:color="auto" w:sz="4" w:space="0"/>
                  </w:tcBorders>
                  <w:shd w:val="clear" w:color="auto" w:fill="auto"/>
                  <w:vAlign w:val="top"/>
                </w:tcPr>
                <w:p w14:paraId="0B86379A">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玻璃管</w:t>
                  </w:r>
                </w:p>
              </w:tc>
              <w:tc>
                <w:tcPr>
                  <w:tcW w:w="2298" w:type="dxa"/>
                  <w:tcBorders>
                    <w:top w:val="single" w:color="auto" w:sz="4" w:space="0"/>
                    <w:left w:val="nil"/>
                    <w:bottom w:val="single" w:color="auto" w:sz="4" w:space="0"/>
                    <w:right w:val="single" w:color="auto" w:sz="4" w:space="0"/>
                  </w:tcBorders>
                  <w:shd w:val="clear" w:color="auto" w:fill="auto"/>
                  <w:vAlign w:val="top"/>
                </w:tcPr>
                <w:p w14:paraId="252135F2">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w:t>
                  </w:r>
                </w:p>
              </w:tc>
            </w:tr>
            <w:tr w14:paraId="247CF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7" w:type="dxa"/>
                  <w:vMerge w:val="restart"/>
                  <w:tcBorders>
                    <w:top w:val="nil"/>
                    <w:left w:val="single" w:color="auto" w:sz="4" w:space="0"/>
                    <w:bottom w:val="single" w:color="auto" w:sz="4" w:space="0"/>
                    <w:right w:val="single" w:color="auto" w:sz="4" w:space="0"/>
                  </w:tcBorders>
                  <w:shd w:val="clear" w:color="auto" w:fill="auto"/>
                  <w:vAlign w:val="center"/>
                </w:tcPr>
                <w:p w14:paraId="1A665E49">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水及粘度相似的液体</w:t>
                  </w:r>
                </w:p>
              </w:tc>
              <w:tc>
                <w:tcPr>
                  <w:tcW w:w="3428" w:type="dxa"/>
                  <w:tcBorders>
                    <w:top w:val="single" w:color="auto" w:sz="4" w:space="0"/>
                    <w:left w:val="nil"/>
                    <w:bottom w:val="single" w:color="auto" w:sz="4" w:space="0"/>
                    <w:right w:val="single" w:color="auto" w:sz="4" w:space="0"/>
                  </w:tcBorders>
                  <w:shd w:val="clear" w:color="auto" w:fill="auto"/>
                  <w:vAlign w:val="top"/>
                </w:tcPr>
                <w:p w14:paraId="740D2A23">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P=0.1～0.3MPa</w:t>
                  </w:r>
                </w:p>
              </w:tc>
              <w:tc>
                <w:tcPr>
                  <w:tcW w:w="2298" w:type="dxa"/>
                  <w:tcBorders>
                    <w:top w:val="single" w:color="auto" w:sz="4" w:space="0"/>
                    <w:left w:val="nil"/>
                    <w:bottom w:val="single" w:color="auto" w:sz="4" w:space="0"/>
                    <w:right w:val="single" w:color="auto" w:sz="4" w:space="0"/>
                  </w:tcBorders>
                  <w:shd w:val="clear" w:color="auto" w:fill="auto"/>
                  <w:vAlign w:val="top"/>
                </w:tcPr>
                <w:p w14:paraId="4C25CB88">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0.5-2</w:t>
                  </w:r>
                </w:p>
              </w:tc>
            </w:tr>
            <w:tr w14:paraId="67849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7" w:type="dxa"/>
                  <w:vMerge w:val="continue"/>
                  <w:tcBorders>
                    <w:top w:val="nil"/>
                    <w:left w:val="single" w:color="auto" w:sz="4" w:space="0"/>
                    <w:bottom w:val="single" w:color="auto" w:sz="4" w:space="0"/>
                    <w:right w:val="single" w:color="auto" w:sz="4" w:space="0"/>
                  </w:tcBorders>
                  <w:shd w:val="clear" w:color="auto" w:fill="auto"/>
                  <w:vAlign w:val="center"/>
                </w:tcPr>
                <w:p w14:paraId="62EE74B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28" w:type="dxa"/>
                  <w:tcBorders>
                    <w:top w:val="single" w:color="auto" w:sz="4" w:space="0"/>
                    <w:left w:val="nil"/>
                    <w:bottom w:val="single" w:color="auto" w:sz="4" w:space="0"/>
                    <w:right w:val="single" w:color="auto" w:sz="4" w:space="0"/>
                  </w:tcBorders>
                  <w:shd w:val="clear" w:color="auto" w:fill="auto"/>
                  <w:vAlign w:val="top"/>
                </w:tcPr>
                <w:p w14:paraId="41B175BF">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P≤1.0MPa</w:t>
                  </w:r>
                </w:p>
              </w:tc>
              <w:tc>
                <w:tcPr>
                  <w:tcW w:w="2298" w:type="dxa"/>
                  <w:tcBorders>
                    <w:top w:val="single" w:color="auto" w:sz="4" w:space="0"/>
                    <w:left w:val="nil"/>
                    <w:bottom w:val="single" w:color="auto" w:sz="4" w:space="0"/>
                    <w:right w:val="single" w:color="auto" w:sz="4" w:space="0"/>
                  </w:tcBorders>
                  <w:shd w:val="clear" w:color="auto" w:fill="auto"/>
                  <w:vAlign w:val="top"/>
                </w:tcPr>
                <w:p w14:paraId="0B680FB7">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3-0.5</w:t>
                  </w:r>
                </w:p>
              </w:tc>
            </w:tr>
            <w:tr w14:paraId="7A807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7" w:type="dxa"/>
                  <w:vMerge w:val="continue"/>
                  <w:tcBorders>
                    <w:top w:val="nil"/>
                    <w:left w:val="single" w:color="auto" w:sz="4" w:space="0"/>
                    <w:bottom w:val="single" w:color="auto" w:sz="4" w:space="0"/>
                    <w:right w:val="single" w:color="auto" w:sz="4" w:space="0"/>
                  </w:tcBorders>
                  <w:shd w:val="clear" w:color="auto" w:fill="auto"/>
                  <w:vAlign w:val="center"/>
                </w:tcPr>
                <w:p w14:paraId="531BFAC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28" w:type="dxa"/>
                  <w:tcBorders>
                    <w:top w:val="single" w:color="auto" w:sz="4" w:space="0"/>
                    <w:left w:val="nil"/>
                    <w:bottom w:val="single" w:color="auto" w:sz="4" w:space="0"/>
                    <w:right w:val="single" w:color="auto" w:sz="4" w:space="0"/>
                  </w:tcBorders>
                  <w:shd w:val="clear" w:color="auto" w:fill="auto"/>
                  <w:vAlign w:val="top"/>
                </w:tcPr>
                <w:p w14:paraId="17B00E7E">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P≤8.0MPa</w:t>
                  </w:r>
                </w:p>
              </w:tc>
              <w:tc>
                <w:tcPr>
                  <w:tcW w:w="2298" w:type="dxa"/>
                  <w:tcBorders>
                    <w:top w:val="single" w:color="auto" w:sz="4" w:space="0"/>
                    <w:left w:val="nil"/>
                    <w:bottom w:val="single" w:color="auto" w:sz="4" w:space="0"/>
                    <w:right w:val="single" w:color="auto" w:sz="4" w:space="0"/>
                  </w:tcBorders>
                  <w:shd w:val="clear" w:color="auto" w:fill="auto"/>
                  <w:vAlign w:val="top"/>
                </w:tcPr>
                <w:p w14:paraId="6084985A">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3-2</w:t>
                  </w:r>
                </w:p>
              </w:tc>
            </w:tr>
            <w:tr w14:paraId="14F79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7" w:type="dxa"/>
                  <w:vMerge w:val="continue"/>
                  <w:tcBorders>
                    <w:top w:val="nil"/>
                    <w:left w:val="single" w:color="auto" w:sz="4" w:space="0"/>
                    <w:bottom w:val="single" w:color="auto" w:sz="4" w:space="0"/>
                    <w:right w:val="single" w:color="auto" w:sz="4" w:space="0"/>
                  </w:tcBorders>
                  <w:shd w:val="clear" w:color="auto" w:fill="auto"/>
                  <w:vAlign w:val="center"/>
                </w:tcPr>
                <w:p w14:paraId="3EFCDED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28" w:type="dxa"/>
                  <w:tcBorders>
                    <w:top w:val="single" w:color="auto" w:sz="4" w:space="0"/>
                    <w:left w:val="nil"/>
                    <w:bottom w:val="single" w:color="auto" w:sz="4" w:space="0"/>
                    <w:right w:val="single" w:color="auto" w:sz="4" w:space="0"/>
                  </w:tcBorders>
                  <w:shd w:val="clear" w:color="auto" w:fill="auto"/>
                  <w:vAlign w:val="top"/>
                </w:tcPr>
                <w:p w14:paraId="5F4E7F4B">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P≤20.0MPa～30.0MPa</w:t>
                  </w:r>
                </w:p>
              </w:tc>
              <w:tc>
                <w:tcPr>
                  <w:tcW w:w="2298" w:type="dxa"/>
                  <w:tcBorders>
                    <w:top w:val="single" w:color="auto" w:sz="4" w:space="0"/>
                    <w:left w:val="nil"/>
                    <w:bottom w:val="single" w:color="auto" w:sz="4" w:space="0"/>
                    <w:right w:val="single" w:color="auto" w:sz="4" w:space="0"/>
                  </w:tcBorders>
                  <w:shd w:val="clear" w:color="auto" w:fill="auto"/>
                  <w:vAlign w:val="top"/>
                </w:tcPr>
                <w:p w14:paraId="4AE4B38D">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3.5-2</w:t>
                  </w:r>
                </w:p>
              </w:tc>
            </w:tr>
            <w:tr w14:paraId="62152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7" w:type="dxa"/>
                  <w:vMerge w:val="restart"/>
                  <w:tcBorders>
                    <w:top w:val="nil"/>
                    <w:left w:val="single" w:color="auto" w:sz="4" w:space="0"/>
                    <w:bottom w:val="single" w:color="auto" w:sz="4" w:space="0"/>
                    <w:right w:val="single" w:color="auto" w:sz="4" w:space="0"/>
                  </w:tcBorders>
                  <w:shd w:val="clear" w:color="auto" w:fill="auto"/>
                  <w:vAlign w:val="center"/>
                </w:tcPr>
                <w:p w14:paraId="6C95604E">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自来水</w:t>
                  </w:r>
                </w:p>
              </w:tc>
              <w:tc>
                <w:tcPr>
                  <w:tcW w:w="3428" w:type="dxa"/>
                  <w:tcBorders>
                    <w:top w:val="single" w:color="auto" w:sz="4" w:space="0"/>
                    <w:left w:val="nil"/>
                    <w:bottom w:val="single" w:color="auto" w:sz="4" w:space="0"/>
                    <w:right w:val="single" w:color="auto" w:sz="4" w:space="0"/>
                  </w:tcBorders>
                  <w:shd w:val="clear" w:color="auto" w:fill="auto"/>
                  <w:vAlign w:val="top"/>
                </w:tcPr>
                <w:p w14:paraId="6BD637B7">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主管P=0.3MPa</w:t>
                  </w:r>
                </w:p>
              </w:tc>
              <w:tc>
                <w:tcPr>
                  <w:tcW w:w="2298" w:type="dxa"/>
                  <w:tcBorders>
                    <w:top w:val="single" w:color="auto" w:sz="4" w:space="0"/>
                    <w:left w:val="nil"/>
                    <w:bottom w:val="single" w:color="auto" w:sz="4" w:space="0"/>
                    <w:right w:val="single" w:color="auto" w:sz="4" w:space="0"/>
                  </w:tcBorders>
                  <w:shd w:val="clear" w:color="auto" w:fill="auto"/>
                  <w:vAlign w:val="top"/>
                </w:tcPr>
                <w:p w14:paraId="7C31084E">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1.5-3.5</w:t>
                  </w:r>
                </w:p>
              </w:tc>
            </w:tr>
            <w:tr w14:paraId="7AD70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7" w:type="dxa"/>
                  <w:vMerge w:val="continue"/>
                  <w:tcBorders>
                    <w:top w:val="nil"/>
                    <w:left w:val="single" w:color="auto" w:sz="4" w:space="0"/>
                    <w:bottom w:val="single" w:color="auto" w:sz="4" w:space="0"/>
                    <w:right w:val="single" w:color="auto" w:sz="4" w:space="0"/>
                  </w:tcBorders>
                  <w:shd w:val="clear" w:color="auto" w:fill="auto"/>
                  <w:vAlign w:val="center"/>
                </w:tcPr>
                <w:p w14:paraId="6F08EADF">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28" w:type="dxa"/>
                  <w:tcBorders>
                    <w:top w:val="single" w:color="auto" w:sz="4" w:space="0"/>
                    <w:left w:val="nil"/>
                    <w:bottom w:val="single" w:color="auto" w:sz="4" w:space="0"/>
                    <w:right w:val="single" w:color="auto" w:sz="4" w:space="0"/>
                  </w:tcBorders>
                  <w:shd w:val="clear" w:color="auto" w:fill="auto"/>
                  <w:vAlign w:val="top"/>
                </w:tcPr>
                <w:p w14:paraId="419C6447">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支管P=0.3</w:t>
                  </w:r>
                </w:p>
              </w:tc>
              <w:tc>
                <w:tcPr>
                  <w:tcW w:w="2298" w:type="dxa"/>
                  <w:tcBorders>
                    <w:top w:val="single" w:color="auto" w:sz="4" w:space="0"/>
                    <w:left w:val="nil"/>
                    <w:bottom w:val="single" w:color="auto" w:sz="4" w:space="0"/>
                    <w:right w:val="single" w:color="auto" w:sz="4" w:space="0"/>
                  </w:tcBorders>
                  <w:shd w:val="clear" w:color="auto" w:fill="auto"/>
                  <w:vAlign w:val="top"/>
                </w:tcPr>
                <w:p w14:paraId="4A15516E">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1.0-1.5</w:t>
                  </w:r>
                </w:p>
              </w:tc>
            </w:tr>
            <w:tr w14:paraId="3BDCE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14:paraId="02CD82FB">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锅炉给水</w:t>
                  </w:r>
                </w:p>
              </w:tc>
              <w:tc>
                <w:tcPr>
                  <w:tcW w:w="3428" w:type="dxa"/>
                  <w:tcBorders>
                    <w:top w:val="single" w:color="auto" w:sz="4" w:space="0"/>
                    <w:left w:val="nil"/>
                    <w:bottom w:val="single" w:color="auto" w:sz="4" w:space="0"/>
                    <w:right w:val="single" w:color="auto" w:sz="4" w:space="0"/>
                  </w:tcBorders>
                  <w:shd w:val="clear" w:color="auto" w:fill="auto"/>
                  <w:vAlign w:val="top"/>
                </w:tcPr>
                <w:p w14:paraId="6DFD3E1A">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P＞0.8MPa</w:t>
                  </w:r>
                </w:p>
              </w:tc>
              <w:tc>
                <w:tcPr>
                  <w:tcW w:w="2298" w:type="dxa"/>
                  <w:tcBorders>
                    <w:top w:val="single" w:color="auto" w:sz="4" w:space="0"/>
                    <w:left w:val="nil"/>
                    <w:bottom w:val="single" w:color="auto" w:sz="4" w:space="0"/>
                    <w:right w:val="single" w:color="auto" w:sz="4" w:space="0"/>
                  </w:tcBorders>
                  <w:shd w:val="clear" w:color="auto" w:fill="auto"/>
                  <w:vAlign w:val="top"/>
                </w:tcPr>
                <w:p w14:paraId="7FC7BF58">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1.2-3.5</w:t>
                  </w:r>
                </w:p>
              </w:tc>
            </w:tr>
            <w:tr w14:paraId="4A854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14:paraId="59FA26E5">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蒸汽冷凝水</w:t>
                  </w:r>
                </w:p>
              </w:tc>
              <w:tc>
                <w:tcPr>
                  <w:tcW w:w="3428" w:type="dxa"/>
                  <w:tcBorders>
                    <w:top w:val="single" w:color="auto" w:sz="4" w:space="0"/>
                    <w:left w:val="nil"/>
                    <w:bottom w:val="single" w:color="auto" w:sz="4" w:space="0"/>
                    <w:right w:val="single" w:color="auto" w:sz="4" w:space="0"/>
                  </w:tcBorders>
                  <w:shd w:val="clear" w:color="auto" w:fill="auto"/>
                  <w:vAlign w:val="top"/>
                </w:tcPr>
                <w:p w14:paraId="7B681639">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p>
              </w:tc>
              <w:tc>
                <w:tcPr>
                  <w:tcW w:w="2298" w:type="dxa"/>
                  <w:tcBorders>
                    <w:top w:val="single" w:color="auto" w:sz="4" w:space="0"/>
                    <w:left w:val="nil"/>
                    <w:bottom w:val="single" w:color="auto" w:sz="4" w:space="0"/>
                    <w:right w:val="single" w:color="auto" w:sz="4" w:space="0"/>
                  </w:tcBorders>
                  <w:shd w:val="clear" w:color="auto" w:fill="auto"/>
                  <w:vAlign w:val="top"/>
                </w:tcPr>
                <w:p w14:paraId="250FD456">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0.5-1.5</w:t>
                  </w:r>
                </w:p>
              </w:tc>
            </w:tr>
            <w:tr w14:paraId="3C0DB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14:paraId="45FCD0E0">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冷凝水</w:t>
                  </w:r>
                </w:p>
              </w:tc>
              <w:tc>
                <w:tcPr>
                  <w:tcW w:w="3428" w:type="dxa"/>
                  <w:tcBorders>
                    <w:top w:val="single" w:color="auto" w:sz="4" w:space="0"/>
                    <w:left w:val="nil"/>
                    <w:bottom w:val="single" w:color="auto" w:sz="4" w:space="0"/>
                    <w:right w:val="single" w:color="auto" w:sz="4" w:space="0"/>
                  </w:tcBorders>
                  <w:shd w:val="clear" w:color="auto" w:fill="auto"/>
                  <w:vAlign w:val="top"/>
                </w:tcPr>
                <w:p w14:paraId="62AB7986">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自流</w:t>
                  </w:r>
                </w:p>
              </w:tc>
              <w:tc>
                <w:tcPr>
                  <w:tcW w:w="2298" w:type="dxa"/>
                  <w:tcBorders>
                    <w:top w:val="single" w:color="auto" w:sz="4" w:space="0"/>
                    <w:left w:val="nil"/>
                    <w:bottom w:val="single" w:color="auto" w:sz="4" w:space="0"/>
                    <w:right w:val="single" w:color="auto" w:sz="4" w:space="0"/>
                  </w:tcBorders>
                  <w:shd w:val="clear" w:color="auto" w:fill="auto"/>
                  <w:vAlign w:val="top"/>
                </w:tcPr>
                <w:p w14:paraId="3D8B72A9">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0.2-0.5</w:t>
                  </w:r>
                </w:p>
              </w:tc>
            </w:tr>
            <w:tr w14:paraId="42BB9F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14:paraId="34295B6D">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过热水</w:t>
                  </w:r>
                </w:p>
              </w:tc>
              <w:tc>
                <w:tcPr>
                  <w:tcW w:w="3428" w:type="dxa"/>
                  <w:tcBorders>
                    <w:top w:val="single" w:color="auto" w:sz="4" w:space="0"/>
                    <w:left w:val="nil"/>
                    <w:bottom w:val="single" w:color="auto" w:sz="4" w:space="0"/>
                    <w:right w:val="single" w:color="auto" w:sz="4" w:space="0"/>
                  </w:tcBorders>
                  <w:shd w:val="clear" w:color="auto" w:fill="auto"/>
                  <w:vAlign w:val="top"/>
                </w:tcPr>
                <w:p w14:paraId="65170D21">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p>
              </w:tc>
              <w:tc>
                <w:tcPr>
                  <w:tcW w:w="2298" w:type="dxa"/>
                  <w:tcBorders>
                    <w:top w:val="single" w:color="auto" w:sz="4" w:space="0"/>
                    <w:left w:val="nil"/>
                    <w:bottom w:val="single" w:color="auto" w:sz="4" w:space="0"/>
                    <w:right w:val="single" w:color="auto" w:sz="4" w:space="0"/>
                  </w:tcBorders>
                  <w:shd w:val="clear" w:color="auto" w:fill="auto"/>
                  <w:vAlign w:val="top"/>
                </w:tcPr>
                <w:p w14:paraId="00FDDDB8">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2</w:t>
                  </w:r>
                </w:p>
              </w:tc>
            </w:tr>
            <w:tr w14:paraId="66BBB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14:paraId="2A4FEDDA">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海水、微碱水</w:t>
                  </w:r>
                </w:p>
              </w:tc>
              <w:tc>
                <w:tcPr>
                  <w:tcW w:w="3428" w:type="dxa"/>
                  <w:tcBorders>
                    <w:top w:val="single" w:color="auto" w:sz="4" w:space="0"/>
                    <w:left w:val="nil"/>
                    <w:bottom w:val="single" w:color="auto" w:sz="4" w:space="0"/>
                    <w:right w:val="single" w:color="auto" w:sz="4" w:space="0"/>
                  </w:tcBorders>
                  <w:shd w:val="clear" w:color="auto" w:fill="auto"/>
                  <w:vAlign w:val="top"/>
                </w:tcPr>
                <w:p w14:paraId="4F36EFBC">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P＜0.6MPa</w:t>
                  </w:r>
                </w:p>
              </w:tc>
              <w:tc>
                <w:tcPr>
                  <w:tcW w:w="2298" w:type="dxa"/>
                  <w:tcBorders>
                    <w:top w:val="single" w:color="auto" w:sz="4" w:space="0"/>
                    <w:left w:val="nil"/>
                    <w:bottom w:val="single" w:color="auto" w:sz="4" w:space="0"/>
                    <w:right w:val="single" w:color="auto" w:sz="4" w:space="0"/>
                  </w:tcBorders>
                  <w:shd w:val="clear" w:color="auto" w:fill="auto"/>
                  <w:vAlign w:val="top"/>
                </w:tcPr>
                <w:p w14:paraId="203E3ECD">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1.5-2.5</w:t>
                  </w:r>
                </w:p>
              </w:tc>
            </w:tr>
            <w:tr w14:paraId="53053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7" w:type="dxa"/>
                  <w:vMerge w:val="restart"/>
                  <w:tcBorders>
                    <w:top w:val="nil"/>
                    <w:left w:val="single" w:color="auto" w:sz="4" w:space="0"/>
                    <w:bottom w:val="single" w:color="auto" w:sz="4" w:space="0"/>
                    <w:right w:val="single" w:color="auto" w:sz="4" w:space="0"/>
                  </w:tcBorders>
                  <w:shd w:val="clear" w:color="auto" w:fill="auto"/>
                  <w:vAlign w:val="center"/>
                </w:tcPr>
                <w:p w14:paraId="4CE68611">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油及粘度较大的液体</w:t>
                  </w:r>
                </w:p>
              </w:tc>
              <w:tc>
                <w:tcPr>
                  <w:tcW w:w="3428" w:type="dxa"/>
                  <w:tcBorders>
                    <w:top w:val="single" w:color="auto" w:sz="4" w:space="0"/>
                    <w:left w:val="nil"/>
                    <w:bottom w:val="single" w:color="auto" w:sz="4" w:space="0"/>
                    <w:right w:val="single" w:color="auto" w:sz="4" w:space="0"/>
                  </w:tcBorders>
                  <w:shd w:val="clear" w:color="auto" w:fill="auto"/>
                  <w:vAlign w:val="top"/>
                </w:tcPr>
                <w:p w14:paraId="5FB06766">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粘度0.05Pa·s</w:t>
                  </w:r>
                </w:p>
              </w:tc>
              <w:tc>
                <w:tcPr>
                  <w:tcW w:w="2298" w:type="dxa"/>
                  <w:tcBorders>
                    <w:top w:val="single" w:color="auto" w:sz="4" w:space="0"/>
                    <w:left w:val="nil"/>
                    <w:bottom w:val="single" w:color="auto" w:sz="4" w:space="0"/>
                    <w:right w:val="single" w:color="auto" w:sz="4" w:space="0"/>
                  </w:tcBorders>
                  <w:shd w:val="clear" w:color="auto" w:fill="auto"/>
                  <w:vAlign w:val="top"/>
                </w:tcPr>
                <w:p w14:paraId="165EE000">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p>
              </w:tc>
            </w:tr>
            <w:tr w14:paraId="26850B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7" w:type="dxa"/>
                  <w:vMerge w:val="continue"/>
                  <w:tcBorders>
                    <w:top w:val="nil"/>
                    <w:left w:val="single" w:color="auto" w:sz="4" w:space="0"/>
                    <w:bottom w:val="single" w:color="auto" w:sz="4" w:space="0"/>
                    <w:right w:val="single" w:color="auto" w:sz="4" w:space="0"/>
                  </w:tcBorders>
                  <w:shd w:val="clear" w:color="auto" w:fill="auto"/>
                  <w:vAlign w:val="center"/>
                </w:tcPr>
                <w:p w14:paraId="3347B63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28" w:type="dxa"/>
                  <w:tcBorders>
                    <w:top w:val="single" w:color="auto" w:sz="4" w:space="0"/>
                    <w:left w:val="nil"/>
                    <w:bottom w:val="single" w:color="auto" w:sz="4" w:space="0"/>
                    <w:right w:val="single" w:color="auto" w:sz="4" w:space="0"/>
                  </w:tcBorders>
                  <w:shd w:val="clear" w:color="auto" w:fill="auto"/>
                  <w:vAlign w:val="top"/>
                </w:tcPr>
                <w:p w14:paraId="6CDD84E0">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DN25</w:t>
                  </w:r>
                </w:p>
              </w:tc>
              <w:tc>
                <w:tcPr>
                  <w:tcW w:w="2298" w:type="dxa"/>
                  <w:tcBorders>
                    <w:top w:val="single" w:color="auto" w:sz="4" w:space="0"/>
                    <w:left w:val="nil"/>
                    <w:bottom w:val="single" w:color="auto" w:sz="4" w:space="0"/>
                    <w:right w:val="single" w:color="auto" w:sz="4" w:space="0"/>
                  </w:tcBorders>
                  <w:shd w:val="clear" w:color="auto" w:fill="auto"/>
                  <w:vAlign w:val="top"/>
                </w:tcPr>
                <w:p w14:paraId="507C8EA0">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0.5-0.9</w:t>
                  </w:r>
                </w:p>
              </w:tc>
            </w:tr>
            <w:tr w14:paraId="6E827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7" w:type="dxa"/>
                  <w:vMerge w:val="continue"/>
                  <w:tcBorders>
                    <w:top w:val="nil"/>
                    <w:left w:val="single" w:color="auto" w:sz="4" w:space="0"/>
                    <w:bottom w:val="single" w:color="auto" w:sz="4" w:space="0"/>
                    <w:right w:val="single" w:color="auto" w:sz="4" w:space="0"/>
                  </w:tcBorders>
                  <w:shd w:val="clear" w:color="auto" w:fill="auto"/>
                  <w:vAlign w:val="center"/>
                </w:tcPr>
                <w:p w14:paraId="399B231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28" w:type="dxa"/>
                  <w:tcBorders>
                    <w:top w:val="single" w:color="auto" w:sz="4" w:space="0"/>
                    <w:left w:val="nil"/>
                    <w:bottom w:val="single" w:color="auto" w:sz="4" w:space="0"/>
                    <w:right w:val="single" w:color="auto" w:sz="4" w:space="0"/>
                  </w:tcBorders>
                  <w:shd w:val="clear" w:color="auto" w:fill="auto"/>
                  <w:vAlign w:val="top"/>
                </w:tcPr>
                <w:p w14:paraId="2BB0C390">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DN50</w:t>
                  </w:r>
                </w:p>
              </w:tc>
              <w:tc>
                <w:tcPr>
                  <w:tcW w:w="2298" w:type="dxa"/>
                  <w:tcBorders>
                    <w:top w:val="single" w:color="auto" w:sz="4" w:space="0"/>
                    <w:left w:val="nil"/>
                    <w:bottom w:val="single" w:color="auto" w:sz="4" w:space="0"/>
                    <w:right w:val="single" w:color="auto" w:sz="4" w:space="0"/>
                  </w:tcBorders>
                  <w:shd w:val="clear" w:color="auto" w:fill="auto"/>
                  <w:vAlign w:val="top"/>
                </w:tcPr>
                <w:p w14:paraId="6D0FFCC2">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0.7-1.0</w:t>
                  </w:r>
                </w:p>
              </w:tc>
            </w:tr>
            <w:tr w14:paraId="75EBF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7" w:type="dxa"/>
                  <w:vMerge w:val="continue"/>
                  <w:tcBorders>
                    <w:top w:val="nil"/>
                    <w:left w:val="single" w:color="auto" w:sz="4" w:space="0"/>
                    <w:bottom w:val="single" w:color="auto" w:sz="4" w:space="0"/>
                    <w:right w:val="single" w:color="auto" w:sz="4" w:space="0"/>
                  </w:tcBorders>
                  <w:shd w:val="clear" w:color="auto" w:fill="auto"/>
                  <w:vAlign w:val="center"/>
                </w:tcPr>
                <w:p w14:paraId="7039AF2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28" w:type="dxa"/>
                  <w:tcBorders>
                    <w:top w:val="single" w:color="auto" w:sz="4" w:space="0"/>
                    <w:left w:val="nil"/>
                    <w:bottom w:val="single" w:color="auto" w:sz="4" w:space="0"/>
                    <w:right w:val="single" w:color="auto" w:sz="4" w:space="0"/>
                  </w:tcBorders>
                  <w:shd w:val="clear" w:color="auto" w:fill="auto"/>
                  <w:vAlign w:val="top"/>
                </w:tcPr>
                <w:p w14:paraId="78F2E58A">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DN100</w:t>
                  </w:r>
                </w:p>
              </w:tc>
              <w:tc>
                <w:tcPr>
                  <w:tcW w:w="2298" w:type="dxa"/>
                  <w:tcBorders>
                    <w:top w:val="single" w:color="auto" w:sz="4" w:space="0"/>
                    <w:left w:val="nil"/>
                    <w:bottom w:val="single" w:color="auto" w:sz="4" w:space="0"/>
                    <w:right w:val="single" w:color="auto" w:sz="4" w:space="0"/>
                  </w:tcBorders>
                  <w:shd w:val="clear" w:color="auto" w:fill="auto"/>
                  <w:vAlign w:val="top"/>
                </w:tcPr>
                <w:p w14:paraId="752DF1D9">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1.0-1.6</w:t>
                  </w:r>
                </w:p>
              </w:tc>
            </w:tr>
            <w:tr w14:paraId="1CC8B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7" w:type="dxa"/>
                  <w:vMerge w:val="continue"/>
                  <w:tcBorders>
                    <w:top w:val="nil"/>
                    <w:left w:val="single" w:color="auto" w:sz="4" w:space="0"/>
                    <w:bottom w:val="single" w:color="auto" w:sz="4" w:space="0"/>
                    <w:right w:val="single" w:color="auto" w:sz="4" w:space="0"/>
                  </w:tcBorders>
                  <w:shd w:val="clear" w:color="auto" w:fill="auto"/>
                  <w:vAlign w:val="center"/>
                </w:tcPr>
                <w:p w14:paraId="7559C35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28" w:type="dxa"/>
                  <w:tcBorders>
                    <w:top w:val="single" w:color="auto" w:sz="4" w:space="0"/>
                    <w:left w:val="nil"/>
                    <w:bottom w:val="single" w:color="auto" w:sz="4" w:space="0"/>
                    <w:right w:val="single" w:color="auto" w:sz="4" w:space="0"/>
                  </w:tcBorders>
                  <w:shd w:val="clear" w:color="auto" w:fill="auto"/>
                  <w:vAlign w:val="top"/>
                </w:tcPr>
                <w:p w14:paraId="7B11C6EE">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粘度0.1Pa·s</w:t>
                  </w:r>
                </w:p>
              </w:tc>
              <w:tc>
                <w:tcPr>
                  <w:tcW w:w="2298" w:type="dxa"/>
                  <w:tcBorders>
                    <w:top w:val="single" w:color="auto" w:sz="4" w:space="0"/>
                    <w:left w:val="nil"/>
                    <w:bottom w:val="single" w:color="auto" w:sz="4" w:space="0"/>
                    <w:right w:val="single" w:color="auto" w:sz="4" w:space="0"/>
                  </w:tcBorders>
                  <w:shd w:val="clear" w:color="auto" w:fill="auto"/>
                  <w:vAlign w:val="top"/>
                </w:tcPr>
                <w:p w14:paraId="3B357C7C">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p>
              </w:tc>
            </w:tr>
            <w:tr w14:paraId="70E74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7" w:type="dxa"/>
                  <w:vMerge w:val="continue"/>
                  <w:tcBorders>
                    <w:top w:val="nil"/>
                    <w:left w:val="single" w:color="auto" w:sz="4" w:space="0"/>
                    <w:bottom w:val="single" w:color="auto" w:sz="4" w:space="0"/>
                    <w:right w:val="single" w:color="auto" w:sz="4" w:space="0"/>
                  </w:tcBorders>
                  <w:shd w:val="clear" w:color="auto" w:fill="auto"/>
                  <w:vAlign w:val="center"/>
                </w:tcPr>
                <w:p w14:paraId="6CA38C1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28" w:type="dxa"/>
                  <w:tcBorders>
                    <w:top w:val="single" w:color="auto" w:sz="4" w:space="0"/>
                    <w:left w:val="nil"/>
                    <w:bottom w:val="single" w:color="auto" w:sz="4" w:space="0"/>
                    <w:right w:val="single" w:color="auto" w:sz="4" w:space="0"/>
                  </w:tcBorders>
                  <w:shd w:val="clear" w:color="auto" w:fill="auto"/>
                  <w:vAlign w:val="top"/>
                </w:tcPr>
                <w:p w14:paraId="156447DD">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DN25</w:t>
                  </w:r>
                </w:p>
              </w:tc>
              <w:tc>
                <w:tcPr>
                  <w:tcW w:w="2298" w:type="dxa"/>
                  <w:tcBorders>
                    <w:top w:val="single" w:color="auto" w:sz="4" w:space="0"/>
                    <w:left w:val="nil"/>
                    <w:bottom w:val="single" w:color="auto" w:sz="4" w:space="0"/>
                    <w:right w:val="single" w:color="auto" w:sz="4" w:space="0"/>
                  </w:tcBorders>
                  <w:shd w:val="clear" w:color="auto" w:fill="auto"/>
                  <w:vAlign w:val="top"/>
                </w:tcPr>
                <w:p w14:paraId="2566BA9B">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0.3-0.6</w:t>
                  </w:r>
                </w:p>
              </w:tc>
            </w:tr>
            <w:tr w14:paraId="5DFC8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7" w:type="dxa"/>
                  <w:vMerge w:val="continue"/>
                  <w:tcBorders>
                    <w:top w:val="nil"/>
                    <w:left w:val="single" w:color="auto" w:sz="4" w:space="0"/>
                    <w:bottom w:val="single" w:color="auto" w:sz="4" w:space="0"/>
                    <w:right w:val="single" w:color="auto" w:sz="4" w:space="0"/>
                  </w:tcBorders>
                  <w:shd w:val="clear" w:color="auto" w:fill="auto"/>
                  <w:vAlign w:val="center"/>
                </w:tcPr>
                <w:p w14:paraId="0C706A1B">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28" w:type="dxa"/>
                  <w:tcBorders>
                    <w:top w:val="single" w:color="auto" w:sz="4" w:space="0"/>
                    <w:left w:val="nil"/>
                    <w:bottom w:val="single" w:color="auto" w:sz="4" w:space="0"/>
                    <w:right w:val="single" w:color="auto" w:sz="4" w:space="0"/>
                  </w:tcBorders>
                  <w:shd w:val="clear" w:color="auto" w:fill="auto"/>
                  <w:vAlign w:val="top"/>
                </w:tcPr>
                <w:p w14:paraId="78D45BB8">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DN50</w:t>
                  </w:r>
                </w:p>
              </w:tc>
              <w:tc>
                <w:tcPr>
                  <w:tcW w:w="2298" w:type="dxa"/>
                  <w:tcBorders>
                    <w:top w:val="single" w:color="auto" w:sz="4" w:space="0"/>
                    <w:left w:val="nil"/>
                    <w:bottom w:val="single" w:color="auto" w:sz="4" w:space="0"/>
                    <w:right w:val="single" w:color="auto" w:sz="4" w:space="0"/>
                  </w:tcBorders>
                  <w:shd w:val="clear" w:color="auto" w:fill="auto"/>
                  <w:vAlign w:val="top"/>
                </w:tcPr>
                <w:p w14:paraId="4A617BCD">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0.5-0.7</w:t>
                  </w:r>
                </w:p>
              </w:tc>
            </w:tr>
            <w:tr w14:paraId="4E9D7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47" w:type="dxa"/>
                  <w:vMerge w:val="continue"/>
                  <w:tcBorders>
                    <w:top w:val="nil"/>
                    <w:left w:val="single" w:color="auto" w:sz="4" w:space="0"/>
                    <w:bottom w:val="single" w:color="auto" w:sz="4" w:space="0"/>
                    <w:right w:val="single" w:color="auto" w:sz="4" w:space="0"/>
                  </w:tcBorders>
                  <w:shd w:val="clear" w:color="auto" w:fill="auto"/>
                  <w:vAlign w:val="center"/>
                </w:tcPr>
                <w:p w14:paraId="5EC459D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428" w:type="dxa"/>
                  <w:tcBorders>
                    <w:top w:val="single" w:color="auto" w:sz="4" w:space="0"/>
                    <w:left w:val="nil"/>
                    <w:bottom w:val="single" w:color="auto" w:sz="4" w:space="0"/>
                    <w:right w:val="single" w:color="auto" w:sz="4" w:space="0"/>
                  </w:tcBorders>
                  <w:shd w:val="clear" w:color="auto" w:fill="auto"/>
                  <w:vAlign w:val="top"/>
                </w:tcPr>
                <w:p w14:paraId="58F3D906">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DN100</w:t>
                  </w:r>
                </w:p>
              </w:tc>
              <w:tc>
                <w:tcPr>
                  <w:tcW w:w="2298" w:type="dxa"/>
                  <w:tcBorders>
                    <w:top w:val="single" w:color="auto" w:sz="4" w:space="0"/>
                    <w:left w:val="nil"/>
                    <w:bottom w:val="single" w:color="auto" w:sz="4" w:space="0"/>
                    <w:right w:val="single" w:color="auto" w:sz="4" w:space="0"/>
                  </w:tcBorders>
                  <w:shd w:val="clear" w:color="auto" w:fill="auto"/>
                  <w:vAlign w:val="top"/>
                </w:tcPr>
                <w:p w14:paraId="4559E76D">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0.7-1.0</w:t>
                  </w:r>
                </w:p>
              </w:tc>
            </w:tr>
          </w:tbl>
          <w:p w14:paraId="6A65CD81">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续表2.1</w:t>
            </w:r>
          </w:p>
          <w:tbl>
            <w:tblPr>
              <w:tblStyle w:val="7"/>
              <w:tblW w:w="8222"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894"/>
              <w:gridCol w:w="3780"/>
              <w:gridCol w:w="2548"/>
            </w:tblGrid>
            <w:tr w14:paraId="3D9A65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894" w:type="dxa"/>
                  <w:tcBorders>
                    <w:top w:val="single" w:color="auto" w:sz="4" w:space="0"/>
                    <w:left w:val="single" w:color="auto" w:sz="4" w:space="0"/>
                    <w:bottom w:val="single" w:color="auto" w:sz="4" w:space="0"/>
                    <w:right w:val="single" w:color="auto" w:sz="4" w:space="0"/>
                  </w:tcBorders>
                  <w:shd w:val="clear" w:color="auto" w:fill="auto"/>
                  <w:vAlign w:val="center"/>
                </w:tcPr>
                <w:p w14:paraId="015A6E82">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介  质</w:t>
                  </w:r>
                </w:p>
              </w:tc>
              <w:tc>
                <w:tcPr>
                  <w:tcW w:w="3780" w:type="dxa"/>
                  <w:tcBorders>
                    <w:top w:val="single" w:color="auto" w:sz="4" w:space="0"/>
                    <w:left w:val="nil"/>
                    <w:bottom w:val="single" w:color="auto" w:sz="4" w:space="0"/>
                    <w:right w:val="single" w:color="auto" w:sz="4" w:space="0"/>
                  </w:tcBorders>
                  <w:shd w:val="clear" w:color="auto" w:fill="auto"/>
                  <w:vAlign w:val="top"/>
                </w:tcPr>
                <w:p w14:paraId="72FCD4B2">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工作条件或管径范围</w:t>
                  </w:r>
                </w:p>
              </w:tc>
              <w:tc>
                <w:tcPr>
                  <w:tcW w:w="2548" w:type="dxa"/>
                  <w:tcBorders>
                    <w:top w:val="single" w:color="auto" w:sz="4" w:space="0"/>
                    <w:left w:val="nil"/>
                    <w:bottom w:val="single" w:color="auto" w:sz="4" w:space="0"/>
                    <w:right w:val="single" w:color="auto" w:sz="4" w:space="0"/>
                  </w:tcBorders>
                  <w:shd w:val="clear" w:color="auto" w:fill="auto"/>
                  <w:vAlign w:val="top"/>
                </w:tcPr>
                <w:p w14:paraId="3927786B">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流速  m/s</w:t>
                  </w:r>
                </w:p>
              </w:tc>
            </w:tr>
            <w:tr w14:paraId="51075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4" w:type="dxa"/>
                  <w:vMerge w:val="restart"/>
                  <w:tcBorders>
                    <w:top w:val="nil"/>
                    <w:left w:val="single" w:color="auto" w:sz="4" w:space="0"/>
                    <w:bottom w:val="single" w:color="auto" w:sz="4" w:space="0"/>
                    <w:right w:val="single" w:color="auto" w:sz="4" w:space="0"/>
                  </w:tcBorders>
                  <w:shd w:val="clear" w:color="auto" w:fill="auto"/>
                  <w:vAlign w:val="center"/>
                </w:tcPr>
                <w:p w14:paraId="3437BA69">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油及粘度较大的液体</w:t>
                  </w:r>
                </w:p>
              </w:tc>
              <w:tc>
                <w:tcPr>
                  <w:tcW w:w="3780" w:type="dxa"/>
                  <w:tcBorders>
                    <w:top w:val="single" w:color="auto" w:sz="4" w:space="0"/>
                    <w:left w:val="nil"/>
                    <w:bottom w:val="single" w:color="auto" w:sz="4" w:space="0"/>
                    <w:right w:val="single" w:color="auto" w:sz="4" w:space="0"/>
                  </w:tcBorders>
                  <w:shd w:val="clear" w:color="auto" w:fill="auto"/>
                  <w:vAlign w:val="top"/>
                </w:tcPr>
                <w:p w14:paraId="0A84933D">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DN200</w:t>
                  </w:r>
                </w:p>
              </w:tc>
              <w:tc>
                <w:tcPr>
                  <w:tcW w:w="2548" w:type="dxa"/>
                  <w:tcBorders>
                    <w:top w:val="single" w:color="auto" w:sz="4" w:space="0"/>
                    <w:left w:val="nil"/>
                    <w:bottom w:val="single" w:color="auto" w:sz="4" w:space="0"/>
                    <w:right w:val="single" w:color="auto" w:sz="4" w:space="0"/>
                  </w:tcBorders>
                  <w:shd w:val="clear" w:color="auto" w:fill="auto"/>
                  <w:vAlign w:val="top"/>
                </w:tcPr>
                <w:p w14:paraId="63A1D955">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1.2-1.6</w:t>
                  </w:r>
                </w:p>
              </w:tc>
            </w:tr>
            <w:tr w14:paraId="234DC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4" w:type="dxa"/>
                  <w:vMerge w:val="continue"/>
                  <w:tcBorders>
                    <w:top w:val="nil"/>
                    <w:left w:val="single" w:color="auto" w:sz="4" w:space="0"/>
                    <w:bottom w:val="single" w:color="auto" w:sz="4" w:space="0"/>
                    <w:right w:val="single" w:color="auto" w:sz="4" w:space="0"/>
                  </w:tcBorders>
                  <w:shd w:val="clear" w:color="auto" w:fill="auto"/>
                  <w:vAlign w:val="center"/>
                </w:tcPr>
                <w:p w14:paraId="5AFC3FB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780" w:type="dxa"/>
                  <w:tcBorders>
                    <w:top w:val="single" w:color="auto" w:sz="4" w:space="0"/>
                    <w:left w:val="nil"/>
                    <w:bottom w:val="single" w:color="auto" w:sz="4" w:space="0"/>
                    <w:right w:val="single" w:color="auto" w:sz="4" w:space="0"/>
                  </w:tcBorders>
                  <w:shd w:val="clear" w:color="auto" w:fill="auto"/>
                  <w:vAlign w:val="top"/>
                </w:tcPr>
                <w:p w14:paraId="286C345F">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粘度1.0Pa·s</w:t>
                  </w:r>
                </w:p>
              </w:tc>
              <w:tc>
                <w:tcPr>
                  <w:tcW w:w="2548" w:type="dxa"/>
                  <w:tcBorders>
                    <w:top w:val="single" w:color="auto" w:sz="4" w:space="0"/>
                    <w:left w:val="nil"/>
                    <w:bottom w:val="single" w:color="auto" w:sz="4" w:space="0"/>
                    <w:right w:val="single" w:color="auto" w:sz="4" w:space="0"/>
                  </w:tcBorders>
                  <w:shd w:val="clear" w:color="auto" w:fill="auto"/>
                  <w:vAlign w:val="top"/>
                </w:tcPr>
                <w:p w14:paraId="591C97B3">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p>
              </w:tc>
            </w:tr>
            <w:tr w14:paraId="1C048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4" w:type="dxa"/>
                  <w:vMerge w:val="continue"/>
                  <w:tcBorders>
                    <w:top w:val="nil"/>
                    <w:left w:val="single" w:color="auto" w:sz="4" w:space="0"/>
                    <w:bottom w:val="single" w:color="auto" w:sz="4" w:space="0"/>
                    <w:right w:val="single" w:color="auto" w:sz="4" w:space="0"/>
                  </w:tcBorders>
                  <w:shd w:val="clear" w:color="auto" w:fill="auto"/>
                  <w:vAlign w:val="center"/>
                </w:tcPr>
                <w:p w14:paraId="3D6D4F5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780" w:type="dxa"/>
                  <w:tcBorders>
                    <w:top w:val="single" w:color="auto" w:sz="4" w:space="0"/>
                    <w:left w:val="nil"/>
                    <w:bottom w:val="single" w:color="auto" w:sz="4" w:space="0"/>
                    <w:right w:val="single" w:color="auto" w:sz="4" w:space="0"/>
                  </w:tcBorders>
                  <w:shd w:val="clear" w:color="auto" w:fill="auto"/>
                  <w:vAlign w:val="top"/>
                </w:tcPr>
                <w:p w14:paraId="1B38ECB3">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DN25</w:t>
                  </w:r>
                </w:p>
              </w:tc>
              <w:tc>
                <w:tcPr>
                  <w:tcW w:w="2548" w:type="dxa"/>
                  <w:tcBorders>
                    <w:top w:val="single" w:color="auto" w:sz="4" w:space="0"/>
                    <w:left w:val="nil"/>
                    <w:bottom w:val="single" w:color="auto" w:sz="4" w:space="0"/>
                    <w:right w:val="single" w:color="auto" w:sz="4" w:space="0"/>
                  </w:tcBorders>
                  <w:shd w:val="clear" w:color="auto" w:fill="auto"/>
                  <w:vAlign w:val="top"/>
                </w:tcPr>
                <w:p w14:paraId="560A3E82">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0.1-0.2</w:t>
                  </w:r>
                </w:p>
              </w:tc>
            </w:tr>
            <w:tr w14:paraId="27C9E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4" w:type="dxa"/>
                  <w:vMerge w:val="continue"/>
                  <w:tcBorders>
                    <w:top w:val="nil"/>
                    <w:left w:val="single" w:color="auto" w:sz="4" w:space="0"/>
                    <w:bottom w:val="single" w:color="auto" w:sz="4" w:space="0"/>
                    <w:right w:val="single" w:color="auto" w:sz="4" w:space="0"/>
                  </w:tcBorders>
                  <w:shd w:val="clear" w:color="auto" w:fill="auto"/>
                  <w:vAlign w:val="center"/>
                </w:tcPr>
                <w:p w14:paraId="015CBB6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780" w:type="dxa"/>
                  <w:tcBorders>
                    <w:top w:val="single" w:color="auto" w:sz="4" w:space="0"/>
                    <w:left w:val="nil"/>
                    <w:bottom w:val="single" w:color="auto" w:sz="4" w:space="0"/>
                    <w:right w:val="single" w:color="auto" w:sz="4" w:space="0"/>
                  </w:tcBorders>
                  <w:shd w:val="clear" w:color="auto" w:fill="auto"/>
                  <w:vAlign w:val="top"/>
                </w:tcPr>
                <w:p w14:paraId="3F798285">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DN50</w:t>
                  </w:r>
                </w:p>
              </w:tc>
              <w:tc>
                <w:tcPr>
                  <w:tcW w:w="2548" w:type="dxa"/>
                  <w:tcBorders>
                    <w:top w:val="single" w:color="auto" w:sz="4" w:space="0"/>
                    <w:left w:val="nil"/>
                    <w:bottom w:val="single" w:color="auto" w:sz="4" w:space="0"/>
                    <w:right w:val="single" w:color="auto" w:sz="4" w:space="0"/>
                  </w:tcBorders>
                  <w:shd w:val="clear" w:color="auto" w:fill="auto"/>
                  <w:vAlign w:val="top"/>
                </w:tcPr>
                <w:p w14:paraId="2E1E2335">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0.16-0.25</w:t>
                  </w:r>
                </w:p>
              </w:tc>
            </w:tr>
            <w:tr w14:paraId="2A23F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4" w:type="dxa"/>
                  <w:vMerge w:val="continue"/>
                  <w:tcBorders>
                    <w:top w:val="nil"/>
                    <w:left w:val="single" w:color="auto" w:sz="4" w:space="0"/>
                    <w:bottom w:val="single" w:color="auto" w:sz="4" w:space="0"/>
                    <w:right w:val="single" w:color="auto" w:sz="4" w:space="0"/>
                  </w:tcBorders>
                  <w:shd w:val="clear" w:color="auto" w:fill="auto"/>
                  <w:vAlign w:val="center"/>
                </w:tcPr>
                <w:p w14:paraId="0DD72566">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780" w:type="dxa"/>
                  <w:tcBorders>
                    <w:top w:val="single" w:color="auto" w:sz="4" w:space="0"/>
                    <w:left w:val="nil"/>
                    <w:bottom w:val="single" w:color="auto" w:sz="4" w:space="0"/>
                    <w:right w:val="single" w:color="auto" w:sz="4" w:space="0"/>
                  </w:tcBorders>
                  <w:shd w:val="clear" w:color="auto" w:fill="auto"/>
                  <w:vAlign w:val="top"/>
                </w:tcPr>
                <w:p w14:paraId="4CB0D969">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DN100</w:t>
                  </w:r>
                </w:p>
              </w:tc>
              <w:tc>
                <w:tcPr>
                  <w:tcW w:w="2548" w:type="dxa"/>
                  <w:tcBorders>
                    <w:top w:val="single" w:color="auto" w:sz="4" w:space="0"/>
                    <w:left w:val="nil"/>
                    <w:bottom w:val="single" w:color="auto" w:sz="4" w:space="0"/>
                    <w:right w:val="single" w:color="auto" w:sz="4" w:space="0"/>
                  </w:tcBorders>
                  <w:shd w:val="clear" w:color="auto" w:fill="auto"/>
                  <w:vAlign w:val="top"/>
                </w:tcPr>
                <w:p w14:paraId="354226E2">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0.25-0.35</w:t>
                  </w:r>
                </w:p>
              </w:tc>
            </w:tr>
            <w:tr w14:paraId="08189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4" w:type="dxa"/>
                  <w:vMerge w:val="continue"/>
                  <w:tcBorders>
                    <w:top w:val="nil"/>
                    <w:left w:val="single" w:color="auto" w:sz="4" w:space="0"/>
                    <w:bottom w:val="single" w:color="auto" w:sz="4" w:space="0"/>
                    <w:right w:val="single" w:color="auto" w:sz="4" w:space="0"/>
                  </w:tcBorders>
                  <w:shd w:val="clear" w:color="auto" w:fill="auto"/>
                  <w:vAlign w:val="center"/>
                </w:tcPr>
                <w:p w14:paraId="410CD669">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780" w:type="dxa"/>
                  <w:tcBorders>
                    <w:top w:val="single" w:color="auto" w:sz="4" w:space="0"/>
                    <w:left w:val="nil"/>
                    <w:bottom w:val="single" w:color="auto" w:sz="4" w:space="0"/>
                    <w:right w:val="single" w:color="auto" w:sz="4" w:space="0"/>
                  </w:tcBorders>
                  <w:shd w:val="clear" w:color="auto" w:fill="auto"/>
                  <w:vAlign w:val="top"/>
                </w:tcPr>
                <w:p w14:paraId="232B9D1C">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DN200</w:t>
                  </w:r>
                </w:p>
              </w:tc>
              <w:tc>
                <w:tcPr>
                  <w:tcW w:w="2548" w:type="dxa"/>
                  <w:tcBorders>
                    <w:top w:val="single" w:color="auto" w:sz="4" w:space="0"/>
                    <w:left w:val="nil"/>
                    <w:bottom w:val="single" w:color="auto" w:sz="4" w:space="0"/>
                    <w:right w:val="single" w:color="auto" w:sz="4" w:space="0"/>
                  </w:tcBorders>
                  <w:shd w:val="clear" w:color="auto" w:fill="auto"/>
                  <w:vAlign w:val="top"/>
                </w:tcPr>
                <w:p w14:paraId="345A3E96">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0.35-0.55</w:t>
                  </w:r>
                </w:p>
              </w:tc>
            </w:tr>
            <w:tr w14:paraId="0C0F8C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4" w:type="dxa"/>
                  <w:vMerge w:val="restart"/>
                  <w:tcBorders>
                    <w:top w:val="nil"/>
                    <w:left w:val="single" w:color="auto" w:sz="4" w:space="0"/>
                    <w:bottom w:val="single" w:color="auto" w:sz="4" w:space="0"/>
                    <w:right w:val="single" w:color="auto" w:sz="4" w:space="0"/>
                  </w:tcBorders>
                  <w:shd w:val="clear" w:color="auto" w:fill="auto"/>
                  <w:vAlign w:val="center"/>
                </w:tcPr>
                <w:p w14:paraId="1CFDD0A1">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液氯</w:t>
                  </w:r>
                </w:p>
              </w:tc>
              <w:tc>
                <w:tcPr>
                  <w:tcW w:w="3780" w:type="dxa"/>
                  <w:tcBorders>
                    <w:top w:val="single" w:color="auto" w:sz="4" w:space="0"/>
                    <w:left w:val="nil"/>
                    <w:bottom w:val="single" w:color="auto" w:sz="4" w:space="0"/>
                    <w:right w:val="single" w:color="auto" w:sz="4" w:space="0"/>
                  </w:tcBorders>
                  <w:shd w:val="clear" w:color="auto" w:fill="auto"/>
                  <w:vAlign w:val="top"/>
                </w:tcPr>
                <w:p w14:paraId="15020F04">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真空</w:t>
                  </w:r>
                </w:p>
              </w:tc>
              <w:tc>
                <w:tcPr>
                  <w:tcW w:w="2548" w:type="dxa"/>
                  <w:tcBorders>
                    <w:top w:val="single" w:color="auto" w:sz="4" w:space="0"/>
                    <w:left w:val="nil"/>
                    <w:bottom w:val="single" w:color="auto" w:sz="4" w:space="0"/>
                    <w:right w:val="single" w:color="auto" w:sz="4" w:space="0"/>
                  </w:tcBorders>
                  <w:shd w:val="clear" w:color="auto" w:fill="auto"/>
                  <w:vAlign w:val="top"/>
                </w:tcPr>
                <w:p w14:paraId="31DC6ABA">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0.05-0.3</w:t>
                  </w:r>
                </w:p>
              </w:tc>
            </w:tr>
            <w:tr w14:paraId="29E66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4" w:type="dxa"/>
                  <w:vMerge w:val="continue"/>
                  <w:tcBorders>
                    <w:top w:val="nil"/>
                    <w:left w:val="single" w:color="auto" w:sz="4" w:space="0"/>
                    <w:bottom w:val="single" w:color="auto" w:sz="4" w:space="0"/>
                    <w:right w:val="single" w:color="auto" w:sz="4" w:space="0"/>
                  </w:tcBorders>
                  <w:shd w:val="clear" w:color="auto" w:fill="auto"/>
                  <w:vAlign w:val="center"/>
                </w:tcPr>
                <w:p w14:paraId="195D5817">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780" w:type="dxa"/>
                  <w:tcBorders>
                    <w:top w:val="single" w:color="auto" w:sz="4" w:space="0"/>
                    <w:left w:val="nil"/>
                    <w:bottom w:val="single" w:color="auto" w:sz="4" w:space="0"/>
                    <w:right w:val="single" w:color="auto" w:sz="4" w:space="0"/>
                  </w:tcBorders>
                  <w:shd w:val="clear" w:color="auto" w:fill="auto"/>
                  <w:vAlign w:val="top"/>
                </w:tcPr>
                <w:p w14:paraId="16D6A76F">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P≤0.6MPa</w:t>
                  </w:r>
                </w:p>
              </w:tc>
              <w:tc>
                <w:tcPr>
                  <w:tcW w:w="2548" w:type="dxa"/>
                  <w:tcBorders>
                    <w:top w:val="single" w:color="auto" w:sz="4" w:space="0"/>
                    <w:left w:val="nil"/>
                    <w:bottom w:val="single" w:color="auto" w:sz="4" w:space="0"/>
                    <w:right w:val="single" w:color="auto" w:sz="4" w:space="0"/>
                  </w:tcBorders>
                  <w:shd w:val="clear" w:color="auto" w:fill="auto"/>
                  <w:vAlign w:val="top"/>
                </w:tcPr>
                <w:p w14:paraId="442E4A08">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0.3-0.8</w:t>
                  </w:r>
                </w:p>
              </w:tc>
            </w:tr>
            <w:tr w14:paraId="585617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4" w:type="dxa"/>
                  <w:vMerge w:val="continue"/>
                  <w:tcBorders>
                    <w:top w:val="nil"/>
                    <w:left w:val="single" w:color="auto" w:sz="4" w:space="0"/>
                    <w:bottom w:val="single" w:color="auto" w:sz="4" w:space="0"/>
                    <w:right w:val="single" w:color="auto" w:sz="4" w:space="0"/>
                  </w:tcBorders>
                  <w:shd w:val="clear" w:color="auto" w:fill="auto"/>
                  <w:vAlign w:val="center"/>
                </w:tcPr>
                <w:p w14:paraId="028E9AC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780" w:type="dxa"/>
                  <w:tcBorders>
                    <w:top w:val="single" w:color="auto" w:sz="4" w:space="0"/>
                    <w:left w:val="nil"/>
                    <w:bottom w:val="single" w:color="auto" w:sz="4" w:space="0"/>
                    <w:right w:val="single" w:color="auto" w:sz="4" w:space="0"/>
                  </w:tcBorders>
                  <w:shd w:val="clear" w:color="auto" w:fill="auto"/>
                  <w:vAlign w:val="top"/>
                </w:tcPr>
                <w:p w14:paraId="5BD2A426">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P≤2.0MPa</w:t>
                  </w:r>
                </w:p>
              </w:tc>
              <w:tc>
                <w:tcPr>
                  <w:tcW w:w="2548" w:type="dxa"/>
                  <w:tcBorders>
                    <w:top w:val="single" w:color="auto" w:sz="4" w:space="0"/>
                    <w:left w:val="nil"/>
                    <w:bottom w:val="single" w:color="auto" w:sz="4" w:space="0"/>
                    <w:right w:val="single" w:color="auto" w:sz="4" w:space="0"/>
                  </w:tcBorders>
                  <w:shd w:val="clear" w:color="auto" w:fill="auto"/>
                  <w:vAlign w:val="top"/>
                </w:tcPr>
                <w:p w14:paraId="775E2ECB">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0.8-1.5</w:t>
                  </w:r>
                </w:p>
              </w:tc>
            </w:tr>
            <w:tr w14:paraId="18E87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4" w:type="dxa"/>
                  <w:vMerge w:val="restart"/>
                  <w:tcBorders>
                    <w:top w:val="nil"/>
                    <w:left w:val="single" w:color="auto" w:sz="4" w:space="0"/>
                    <w:bottom w:val="single" w:color="auto" w:sz="4" w:space="0"/>
                    <w:right w:val="single" w:color="auto" w:sz="4" w:space="0"/>
                  </w:tcBorders>
                  <w:shd w:val="clear" w:color="auto" w:fill="auto"/>
                  <w:vAlign w:val="center"/>
                </w:tcPr>
                <w:p w14:paraId="58E1E39B">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氢氧化钠</w:t>
                  </w:r>
                </w:p>
              </w:tc>
              <w:tc>
                <w:tcPr>
                  <w:tcW w:w="3780" w:type="dxa"/>
                  <w:tcBorders>
                    <w:top w:val="single" w:color="auto" w:sz="4" w:space="0"/>
                    <w:left w:val="nil"/>
                    <w:bottom w:val="single" w:color="auto" w:sz="4" w:space="0"/>
                    <w:right w:val="single" w:color="auto" w:sz="4" w:space="0"/>
                  </w:tcBorders>
                  <w:shd w:val="clear" w:color="auto" w:fill="auto"/>
                  <w:vAlign w:val="top"/>
                </w:tcPr>
                <w:p w14:paraId="00BBB5D3">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浓度 0-30%</w:t>
                  </w:r>
                </w:p>
              </w:tc>
              <w:tc>
                <w:tcPr>
                  <w:tcW w:w="2548" w:type="dxa"/>
                  <w:tcBorders>
                    <w:top w:val="single" w:color="auto" w:sz="4" w:space="0"/>
                    <w:left w:val="nil"/>
                    <w:bottom w:val="single" w:color="auto" w:sz="4" w:space="0"/>
                    <w:right w:val="single" w:color="auto" w:sz="4" w:space="0"/>
                  </w:tcBorders>
                  <w:shd w:val="clear" w:color="auto" w:fill="auto"/>
                  <w:vAlign w:val="top"/>
                </w:tcPr>
                <w:p w14:paraId="46A6885E">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2</w:t>
                  </w:r>
                </w:p>
              </w:tc>
            </w:tr>
            <w:tr w14:paraId="78ED4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4" w:type="dxa"/>
                  <w:vMerge w:val="continue"/>
                  <w:tcBorders>
                    <w:top w:val="nil"/>
                    <w:left w:val="single" w:color="auto" w:sz="4" w:space="0"/>
                    <w:bottom w:val="single" w:color="auto" w:sz="4" w:space="0"/>
                    <w:right w:val="single" w:color="auto" w:sz="4" w:space="0"/>
                  </w:tcBorders>
                  <w:shd w:val="clear" w:color="auto" w:fill="auto"/>
                  <w:vAlign w:val="center"/>
                </w:tcPr>
                <w:p w14:paraId="0FD06D5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780" w:type="dxa"/>
                  <w:tcBorders>
                    <w:top w:val="single" w:color="auto" w:sz="4" w:space="0"/>
                    <w:left w:val="nil"/>
                    <w:bottom w:val="single" w:color="auto" w:sz="4" w:space="0"/>
                    <w:right w:val="single" w:color="auto" w:sz="4" w:space="0"/>
                  </w:tcBorders>
                  <w:shd w:val="clear" w:color="auto" w:fill="auto"/>
                  <w:vAlign w:val="top"/>
                </w:tcPr>
                <w:p w14:paraId="7D032311">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30-50%</w:t>
                  </w:r>
                </w:p>
              </w:tc>
              <w:tc>
                <w:tcPr>
                  <w:tcW w:w="2548" w:type="dxa"/>
                  <w:tcBorders>
                    <w:top w:val="single" w:color="auto" w:sz="4" w:space="0"/>
                    <w:left w:val="nil"/>
                    <w:bottom w:val="single" w:color="auto" w:sz="4" w:space="0"/>
                    <w:right w:val="single" w:color="auto" w:sz="4" w:space="0"/>
                  </w:tcBorders>
                  <w:shd w:val="clear" w:color="auto" w:fill="auto"/>
                  <w:vAlign w:val="top"/>
                </w:tcPr>
                <w:p w14:paraId="136DECBC">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1.5</w:t>
                  </w:r>
                </w:p>
              </w:tc>
            </w:tr>
            <w:tr w14:paraId="0FD1DD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4" w:type="dxa"/>
                  <w:vMerge w:val="continue"/>
                  <w:tcBorders>
                    <w:top w:val="nil"/>
                    <w:left w:val="single" w:color="auto" w:sz="4" w:space="0"/>
                    <w:bottom w:val="single" w:color="auto" w:sz="4" w:space="0"/>
                    <w:right w:val="single" w:color="auto" w:sz="4" w:space="0"/>
                  </w:tcBorders>
                  <w:shd w:val="clear" w:color="auto" w:fill="auto"/>
                  <w:vAlign w:val="center"/>
                </w:tcPr>
                <w:p w14:paraId="1D1CEE5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780" w:type="dxa"/>
                  <w:tcBorders>
                    <w:top w:val="single" w:color="auto" w:sz="4" w:space="0"/>
                    <w:left w:val="nil"/>
                    <w:bottom w:val="single" w:color="auto" w:sz="4" w:space="0"/>
                    <w:right w:val="single" w:color="auto" w:sz="4" w:space="0"/>
                  </w:tcBorders>
                  <w:shd w:val="clear" w:color="auto" w:fill="auto"/>
                  <w:vAlign w:val="top"/>
                </w:tcPr>
                <w:p w14:paraId="3C009CFB">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50-73%</w:t>
                  </w:r>
                </w:p>
              </w:tc>
              <w:tc>
                <w:tcPr>
                  <w:tcW w:w="2548" w:type="dxa"/>
                  <w:tcBorders>
                    <w:top w:val="single" w:color="auto" w:sz="4" w:space="0"/>
                    <w:left w:val="nil"/>
                    <w:bottom w:val="single" w:color="auto" w:sz="4" w:space="0"/>
                    <w:right w:val="single" w:color="auto" w:sz="4" w:space="0"/>
                  </w:tcBorders>
                  <w:shd w:val="clear" w:color="auto" w:fill="auto"/>
                  <w:vAlign w:val="top"/>
                </w:tcPr>
                <w:p w14:paraId="2F25B07E">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1.2</w:t>
                  </w:r>
                </w:p>
              </w:tc>
            </w:tr>
            <w:tr w14:paraId="4FE88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4" w:type="dxa"/>
                  <w:tcBorders>
                    <w:top w:val="single" w:color="auto" w:sz="4" w:space="0"/>
                    <w:left w:val="single" w:color="auto" w:sz="4" w:space="0"/>
                    <w:bottom w:val="single" w:color="auto" w:sz="4" w:space="0"/>
                    <w:right w:val="single" w:color="auto" w:sz="4" w:space="0"/>
                  </w:tcBorders>
                  <w:shd w:val="clear" w:color="auto" w:fill="auto"/>
                  <w:vAlign w:val="center"/>
                </w:tcPr>
                <w:p w14:paraId="6F9030B0">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四氯化碳</w:t>
                  </w:r>
                </w:p>
              </w:tc>
              <w:tc>
                <w:tcPr>
                  <w:tcW w:w="3780" w:type="dxa"/>
                  <w:tcBorders>
                    <w:top w:val="single" w:color="auto" w:sz="4" w:space="0"/>
                    <w:left w:val="nil"/>
                    <w:bottom w:val="single" w:color="auto" w:sz="4" w:space="0"/>
                    <w:right w:val="single" w:color="auto" w:sz="4" w:space="0"/>
                  </w:tcBorders>
                  <w:shd w:val="clear" w:color="auto" w:fill="auto"/>
                  <w:vAlign w:val="top"/>
                </w:tcPr>
                <w:p w14:paraId="7595C81A">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p>
              </w:tc>
              <w:tc>
                <w:tcPr>
                  <w:tcW w:w="2548" w:type="dxa"/>
                  <w:tcBorders>
                    <w:top w:val="single" w:color="auto" w:sz="4" w:space="0"/>
                    <w:left w:val="nil"/>
                    <w:bottom w:val="single" w:color="auto" w:sz="4" w:space="0"/>
                    <w:right w:val="single" w:color="auto" w:sz="4" w:space="0"/>
                  </w:tcBorders>
                  <w:shd w:val="clear" w:color="auto" w:fill="auto"/>
                  <w:vAlign w:val="top"/>
                </w:tcPr>
                <w:p w14:paraId="37617915">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2</w:t>
                  </w:r>
                </w:p>
              </w:tc>
            </w:tr>
            <w:tr w14:paraId="49D5E8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4" w:type="dxa"/>
                  <w:vMerge w:val="restart"/>
                  <w:tcBorders>
                    <w:top w:val="nil"/>
                    <w:left w:val="single" w:color="auto" w:sz="4" w:space="0"/>
                    <w:bottom w:val="single" w:color="auto" w:sz="4" w:space="0"/>
                    <w:right w:val="single" w:color="auto" w:sz="4" w:space="0"/>
                  </w:tcBorders>
                  <w:shd w:val="clear" w:color="auto" w:fill="auto"/>
                  <w:vAlign w:val="center"/>
                </w:tcPr>
                <w:p w14:paraId="1F626E83">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硫酸</w:t>
                  </w:r>
                </w:p>
              </w:tc>
              <w:tc>
                <w:tcPr>
                  <w:tcW w:w="3780" w:type="dxa"/>
                  <w:tcBorders>
                    <w:top w:val="single" w:color="auto" w:sz="4" w:space="0"/>
                    <w:left w:val="nil"/>
                    <w:bottom w:val="single" w:color="auto" w:sz="4" w:space="0"/>
                    <w:right w:val="single" w:color="auto" w:sz="4" w:space="0"/>
                  </w:tcBorders>
                  <w:shd w:val="clear" w:color="auto" w:fill="auto"/>
                  <w:vAlign w:val="top"/>
                </w:tcPr>
                <w:p w14:paraId="0EAC4A3E">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浓度88-93%(铅管)</w:t>
                  </w:r>
                </w:p>
              </w:tc>
              <w:tc>
                <w:tcPr>
                  <w:tcW w:w="2548" w:type="dxa"/>
                  <w:tcBorders>
                    <w:top w:val="single" w:color="auto" w:sz="4" w:space="0"/>
                    <w:left w:val="nil"/>
                    <w:bottom w:val="single" w:color="auto" w:sz="4" w:space="0"/>
                    <w:right w:val="single" w:color="auto" w:sz="4" w:space="0"/>
                  </w:tcBorders>
                  <w:shd w:val="clear" w:color="auto" w:fill="auto"/>
                  <w:vAlign w:val="top"/>
                </w:tcPr>
                <w:p w14:paraId="3739AAF7">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1.2</w:t>
                  </w:r>
                </w:p>
              </w:tc>
            </w:tr>
            <w:tr w14:paraId="346F63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4" w:type="dxa"/>
                  <w:vMerge w:val="continue"/>
                  <w:tcBorders>
                    <w:top w:val="nil"/>
                    <w:left w:val="single" w:color="auto" w:sz="4" w:space="0"/>
                    <w:bottom w:val="single" w:color="auto" w:sz="4" w:space="0"/>
                    <w:right w:val="single" w:color="auto" w:sz="4" w:space="0"/>
                  </w:tcBorders>
                  <w:shd w:val="clear" w:color="auto" w:fill="auto"/>
                  <w:vAlign w:val="center"/>
                </w:tcPr>
                <w:p w14:paraId="48B9E5B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780" w:type="dxa"/>
                  <w:tcBorders>
                    <w:top w:val="single" w:color="auto" w:sz="4" w:space="0"/>
                    <w:left w:val="nil"/>
                    <w:bottom w:val="single" w:color="auto" w:sz="4" w:space="0"/>
                    <w:right w:val="single" w:color="auto" w:sz="4" w:space="0"/>
                  </w:tcBorders>
                  <w:shd w:val="clear" w:color="auto" w:fill="auto"/>
                  <w:vAlign w:val="top"/>
                </w:tcPr>
                <w:p w14:paraId="1439D4FD">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93-100%（铸铁管，钢管）</w:t>
                  </w:r>
                </w:p>
              </w:tc>
              <w:tc>
                <w:tcPr>
                  <w:tcW w:w="2548" w:type="dxa"/>
                  <w:tcBorders>
                    <w:top w:val="single" w:color="auto" w:sz="4" w:space="0"/>
                    <w:left w:val="nil"/>
                    <w:bottom w:val="single" w:color="auto" w:sz="4" w:space="0"/>
                    <w:right w:val="single" w:color="auto" w:sz="4" w:space="0"/>
                  </w:tcBorders>
                  <w:shd w:val="clear" w:color="auto" w:fill="auto"/>
                  <w:vAlign w:val="top"/>
                </w:tcPr>
                <w:p w14:paraId="34020E06">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1.2</w:t>
                  </w:r>
                </w:p>
              </w:tc>
            </w:tr>
            <w:tr w14:paraId="31F1C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4" w:type="dxa"/>
                  <w:tcBorders>
                    <w:top w:val="single" w:color="auto" w:sz="4" w:space="0"/>
                    <w:left w:val="single" w:color="auto" w:sz="4" w:space="0"/>
                    <w:bottom w:val="single" w:color="auto" w:sz="4" w:space="0"/>
                    <w:right w:val="single" w:color="auto" w:sz="4" w:space="0"/>
                  </w:tcBorders>
                  <w:shd w:val="clear" w:color="auto" w:fill="auto"/>
                  <w:vAlign w:val="center"/>
                </w:tcPr>
                <w:p w14:paraId="035530D9">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盐酸</w:t>
                  </w:r>
                </w:p>
              </w:tc>
              <w:tc>
                <w:tcPr>
                  <w:tcW w:w="3780" w:type="dxa"/>
                  <w:tcBorders>
                    <w:top w:val="single" w:color="auto" w:sz="4" w:space="0"/>
                    <w:left w:val="nil"/>
                    <w:bottom w:val="single" w:color="auto" w:sz="4" w:space="0"/>
                    <w:right w:val="single" w:color="auto" w:sz="4" w:space="0"/>
                  </w:tcBorders>
                  <w:shd w:val="clear" w:color="auto" w:fill="auto"/>
                  <w:vAlign w:val="top"/>
                </w:tcPr>
                <w:p w14:paraId="74837E0F">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衬胶管</w:t>
                  </w:r>
                </w:p>
              </w:tc>
              <w:tc>
                <w:tcPr>
                  <w:tcW w:w="2548" w:type="dxa"/>
                  <w:tcBorders>
                    <w:top w:val="single" w:color="auto" w:sz="4" w:space="0"/>
                    <w:left w:val="nil"/>
                    <w:bottom w:val="single" w:color="auto" w:sz="4" w:space="0"/>
                    <w:right w:val="single" w:color="auto" w:sz="4" w:space="0"/>
                  </w:tcBorders>
                  <w:shd w:val="clear" w:color="auto" w:fill="auto"/>
                  <w:vAlign w:val="top"/>
                </w:tcPr>
                <w:p w14:paraId="09082144">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1.5</w:t>
                  </w:r>
                </w:p>
              </w:tc>
            </w:tr>
            <w:tr w14:paraId="5BA87B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4" w:type="dxa"/>
                  <w:vMerge w:val="restart"/>
                  <w:tcBorders>
                    <w:top w:val="nil"/>
                    <w:left w:val="single" w:color="auto" w:sz="4" w:space="0"/>
                    <w:bottom w:val="single" w:color="auto" w:sz="4" w:space="0"/>
                    <w:right w:val="single" w:color="auto" w:sz="4" w:space="0"/>
                  </w:tcBorders>
                  <w:shd w:val="clear" w:color="auto" w:fill="auto"/>
                  <w:vAlign w:val="center"/>
                </w:tcPr>
                <w:p w14:paraId="37BB447E">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氯化钠</w:t>
                  </w:r>
                </w:p>
              </w:tc>
              <w:tc>
                <w:tcPr>
                  <w:tcW w:w="3780" w:type="dxa"/>
                  <w:tcBorders>
                    <w:top w:val="single" w:color="auto" w:sz="4" w:space="0"/>
                    <w:left w:val="nil"/>
                    <w:bottom w:val="single" w:color="auto" w:sz="4" w:space="0"/>
                    <w:right w:val="single" w:color="auto" w:sz="4" w:space="0"/>
                  </w:tcBorders>
                  <w:shd w:val="clear" w:color="auto" w:fill="auto"/>
                  <w:vAlign w:val="top"/>
                </w:tcPr>
                <w:p w14:paraId="66C1B60A">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带有固体</w:t>
                  </w:r>
                </w:p>
              </w:tc>
              <w:tc>
                <w:tcPr>
                  <w:tcW w:w="2548" w:type="dxa"/>
                  <w:tcBorders>
                    <w:top w:val="single" w:color="auto" w:sz="4" w:space="0"/>
                    <w:left w:val="nil"/>
                    <w:bottom w:val="single" w:color="auto" w:sz="4" w:space="0"/>
                    <w:right w:val="single" w:color="auto" w:sz="4" w:space="0"/>
                  </w:tcBorders>
                  <w:shd w:val="clear" w:color="auto" w:fill="auto"/>
                  <w:vAlign w:val="top"/>
                </w:tcPr>
                <w:p w14:paraId="77AFCF00">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2-4.5</w:t>
                  </w:r>
                </w:p>
              </w:tc>
            </w:tr>
            <w:tr w14:paraId="3417B0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4" w:type="dxa"/>
                  <w:vMerge w:val="continue"/>
                  <w:tcBorders>
                    <w:top w:val="nil"/>
                    <w:left w:val="single" w:color="auto" w:sz="4" w:space="0"/>
                    <w:bottom w:val="single" w:color="auto" w:sz="4" w:space="0"/>
                    <w:right w:val="single" w:color="auto" w:sz="4" w:space="0"/>
                  </w:tcBorders>
                  <w:shd w:val="clear" w:color="auto" w:fill="auto"/>
                  <w:vAlign w:val="center"/>
                </w:tcPr>
                <w:p w14:paraId="508490C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780" w:type="dxa"/>
                  <w:tcBorders>
                    <w:top w:val="single" w:color="auto" w:sz="4" w:space="0"/>
                    <w:left w:val="nil"/>
                    <w:bottom w:val="single" w:color="auto" w:sz="4" w:space="0"/>
                    <w:right w:val="single" w:color="auto" w:sz="4" w:space="0"/>
                  </w:tcBorders>
                  <w:shd w:val="clear" w:color="auto" w:fill="auto"/>
                  <w:vAlign w:val="top"/>
                </w:tcPr>
                <w:p w14:paraId="4D824D4F">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无固体</w:t>
                  </w:r>
                </w:p>
              </w:tc>
              <w:tc>
                <w:tcPr>
                  <w:tcW w:w="2548" w:type="dxa"/>
                  <w:tcBorders>
                    <w:top w:val="single" w:color="auto" w:sz="4" w:space="0"/>
                    <w:left w:val="nil"/>
                    <w:bottom w:val="single" w:color="auto" w:sz="4" w:space="0"/>
                    <w:right w:val="single" w:color="auto" w:sz="4" w:space="0"/>
                  </w:tcBorders>
                  <w:shd w:val="clear" w:color="auto" w:fill="auto"/>
                  <w:vAlign w:val="top"/>
                </w:tcPr>
                <w:p w14:paraId="7701349B">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1.5</w:t>
                  </w:r>
                </w:p>
              </w:tc>
            </w:tr>
            <w:tr w14:paraId="596B5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4" w:type="dxa"/>
                  <w:tcBorders>
                    <w:top w:val="single" w:color="auto" w:sz="4" w:space="0"/>
                    <w:left w:val="single" w:color="auto" w:sz="4" w:space="0"/>
                    <w:bottom w:val="single" w:color="auto" w:sz="4" w:space="0"/>
                    <w:right w:val="single" w:color="auto" w:sz="4" w:space="0"/>
                  </w:tcBorders>
                  <w:shd w:val="clear" w:color="auto" w:fill="auto"/>
                  <w:vAlign w:val="center"/>
                </w:tcPr>
                <w:p w14:paraId="1C62D46D">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排出废水</w:t>
                  </w:r>
                </w:p>
              </w:tc>
              <w:tc>
                <w:tcPr>
                  <w:tcW w:w="3780" w:type="dxa"/>
                  <w:tcBorders>
                    <w:top w:val="single" w:color="auto" w:sz="4" w:space="0"/>
                    <w:left w:val="nil"/>
                    <w:bottom w:val="single" w:color="auto" w:sz="4" w:space="0"/>
                    <w:right w:val="single" w:color="auto" w:sz="4" w:space="0"/>
                  </w:tcBorders>
                  <w:shd w:val="clear" w:color="auto" w:fill="auto"/>
                  <w:vAlign w:val="top"/>
                </w:tcPr>
                <w:p w14:paraId="37667E8D">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p>
              </w:tc>
              <w:tc>
                <w:tcPr>
                  <w:tcW w:w="2548" w:type="dxa"/>
                  <w:tcBorders>
                    <w:top w:val="single" w:color="auto" w:sz="4" w:space="0"/>
                    <w:left w:val="nil"/>
                    <w:bottom w:val="single" w:color="auto" w:sz="4" w:space="0"/>
                    <w:right w:val="single" w:color="auto" w:sz="4" w:space="0"/>
                  </w:tcBorders>
                  <w:shd w:val="clear" w:color="auto" w:fill="auto"/>
                  <w:vAlign w:val="top"/>
                </w:tcPr>
                <w:p w14:paraId="7408E073">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0.4-0.8</w:t>
                  </w:r>
                </w:p>
              </w:tc>
            </w:tr>
            <w:tr w14:paraId="04A73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4" w:type="dxa"/>
                  <w:vMerge w:val="restart"/>
                  <w:tcBorders>
                    <w:top w:val="nil"/>
                    <w:left w:val="single" w:color="auto" w:sz="4" w:space="0"/>
                    <w:bottom w:val="single" w:color="auto" w:sz="4" w:space="0"/>
                    <w:right w:val="single" w:color="auto" w:sz="4" w:space="0"/>
                  </w:tcBorders>
                  <w:shd w:val="clear" w:color="auto" w:fill="auto"/>
                  <w:vAlign w:val="center"/>
                </w:tcPr>
                <w:p w14:paraId="0AA53C2E">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泥状混合物</w:t>
                  </w:r>
                </w:p>
              </w:tc>
              <w:tc>
                <w:tcPr>
                  <w:tcW w:w="3780" w:type="dxa"/>
                  <w:tcBorders>
                    <w:top w:val="single" w:color="auto" w:sz="4" w:space="0"/>
                    <w:left w:val="nil"/>
                    <w:bottom w:val="single" w:color="auto" w:sz="4" w:space="0"/>
                    <w:right w:val="single" w:color="auto" w:sz="4" w:space="0"/>
                  </w:tcBorders>
                  <w:shd w:val="clear" w:color="auto" w:fill="auto"/>
                  <w:vAlign w:val="top"/>
                </w:tcPr>
                <w:p w14:paraId="2F601971">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浓度 15%</w:t>
                  </w:r>
                </w:p>
              </w:tc>
              <w:tc>
                <w:tcPr>
                  <w:tcW w:w="2548" w:type="dxa"/>
                  <w:tcBorders>
                    <w:top w:val="single" w:color="auto" w:sz="4" w:space="0"/>
                    <w:left w:val="nil"/>
                    <w:bottom w:val="single" w:color="auto" w:sz="4" w:space="0"/>
                    <w:right w:val="single" w:color="auto" w:sz="4" w:space="0"/>
                  </w:tcBorders>
                  <w:shd w:val="clear" w:color="auto" w:fill="auto"/>
                  <w:vAlign w:val="top"/>
                </w:tcPr>
                <w:p w14:paraId="18A91A00">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2.5-3</w:t>
                  </w:r>
                </w:p>
              </w:tc>
            </w:tr>
            <w:tr w14:paraId="224C61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4" w:type="dxa"/>
                  <w:vMerge w:val="continue"/>
                  <w:tcBorders>
                    <w:top w:val="nil"/>
                    <w:left w:val="single" w:color="auto" w:sz="4" w:space="0"/>
                    <w:bottom w:val="single" w:color="auto" w:sz="4" w:space="0"/>
                    <w:right w:val="single" w:color="auto" w:sz="4" w:space="0"/>
                  </w:tcBorders>
                  <w:shd w:val="clear" w:color="auto" w:fill="auto"/>
                  <w:vAlign w:val="center"/>
                </w:tcPr>
                <w:p w14:paraId="2C5E37A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780" w:type="dxa"/>
                  <w:tcBorders>
                    <w:top w:val="single" w:color="auto" w:sz="4" w:space="0"/>
                    <w:left w:val="nil"/>
                    <w:bottom w:val="single" w:color="auto" w:sz="4" w:space="0"/>
                    <w:right w:val="single" w:color="auto" w:sz="4" w:space="0"/>
                  </w:tcBorders>
                  <w:shd w:val="clear" w:color="auto" w:fill="auto"/>
                  <w:vAlign w:val="top"/>
                </w:tcPr>
                <w:p w14:paraId="31F8D229">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25%</w:t>
                  </w:r>
                </w:p>
              </w:tc>
              <w:tc>
                <w:tcPr>
                  <w:tcW w:w="2548" w:type="dxa"/>
                  <w:tcBorders>
                    <w:top w:val="single" w:color="auto" w:sz="4" w:space="0"/>
                    <w:left w:val="nil"/>
                    <w:bottom w:val="single" w:color="auto" w:sz="4" w:space="0"/>
                    <w:right w:val="single" w:color="auto" w:sz="4" w:space="0"/>
                  </w:tcBorders>
                  <w:shd w:val="clear" w:color="auto" w:fill="auto"/>
                  <w:vAlign w:val="top"/>
                </w:tcPr>
                <w:p w14:paraId="130426AB">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3-4</w:t>
                  </w:r>
                </w:p>
              </w:tc>
            </w:tr>
            <w:tr w14:paraId="087A8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4" w:type="dxa"/>
                  <w:vMerge w:val="continue"/>
                  <w:tcBorders>
                    <w:top w:val="nil"/>
                    <w:left w:val="single" w:color="auto" w:sz="4" w:space="0"/>
                    <w:bottom w:val="single" w:color="auto" w:sz="4" w:space="0"/>
                    <w:right w:val="single" w:color="auto" w:sz="4" w:space="0"/>
                  </w:tcBorders>
                  <w:shd w:val="clear" w:color="auto" w:fill="auto"/>
                  <w:vAlign w:val="center"/>
                </w:tcPr>
                <w:p w14:paraId="2E19D20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780" w:type="dxa"/>
                  <w:tcBorders>
                    <w:top w:val="single" w:color="auto" w:sz="4" w:space="0"/>
                    <w:left w:val="nil"/>
                    <w:bottom w:val="single" w:color="auto" w:sz="4" w:space="0"/>
                    <w:right w:val="single" w:color="auto" w:sz="4" w:space="0"/>
                  </w:tcBorders>
                  <w:shd w:val="clear" w:color="auto" w:fill="auto"/>
                  <w:vAlign w:val="top"/>
                </w:tcPr>
                <w:p w14:paraId="4B986542">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65%</w:t>
                  </w:r>
                </w:p>
              </w:tc>
              <w:tc>
                <w:tcPr>
                  <w:tcW w:w="2548" w:type="dxa"/>
                  <w:tcBorders>
                    <w:top w:val="single" w:color="auto" w:sz="4" w:space="0"/>
                    <w:left w:val="nil"/>
                    <w:bottom w:val="single" w:color="auto" w:sz="4" w:space="0"/>
                    <w:right w:val="single" w:color="auto" w:sz="4" w:space="0"/>
                  </w:tcBorders>
                  <w:shd w:val="clear" w:color="auto" w:fill="auto"/>
                  <w:vAlign w:val="top"/>
                </w:tcPr>
                <w:p w14:paraId="22A88635">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2.5-3</w:t>
                  </w:r>
                </w:p>
              </w:tc>
            </w:tr>
            <w:tr w14:paraId="65131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4" w:type="dxa"/>
                  <w:vMerge w:val="restart"/>
                  <w:tcBorders>
                    <w:top w:val="nil"/>
                    <w:left w:val="single" w:color="auto" w:sz="4" w:space="0"/>
                    <w:bottom w:val="single" w:color="auto" w:sz="4" w:space="0"/>
                    <w:right w:val="single" w:color="auto" w:sz="4" w:space="0"/>
                  </w:tcBorders>
                  <w:shd w:val="clear" w:color="auto" w:fill="auto"/>
                  <w:vAlign w:val="center"/>
                </w:tcPr>
                <w:p w14:paraId="0C7B7AF2">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气体</w:t>
                  </w:r>
                </w:p>
              </w:tc>
              <w:tc>
                <w:tcPr>
                  <w:tcW w:w="3780" w:type="dxa"/>
                  <w:tcBorders>
                    <w:top w:val="single" w:color="auto" w:sz="4" w:space="0"/>
                    <w:left w:val="nil"/>
                    <w:bottom w:val="single" w:color="auto" w:sz="4" w:space="0"/>
                    <w:right w:val="single" w:color="auto" w:sz="4" w:space="0"/>
                  </w:tcBorders>
                  <w:shd w:val="clear" w:color="auto" w:fill="auto"/>
                  <w:vAlign w:val="top"/>
                </w:tcPr>
                <w:p w14:paraId="040752EA">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鼓风机吸入管</w:t>
                  </w:r>
                </w:p>
              </w:tc>
              <w:tc>
                <w:tcPr>
                  <w:tcW w:w="2548" w:type="dxa"/>
                  <w:tcBorders>
                    <w:top w:val="single" w:color="auto" w:sz="4" w:space="0"/>
                    <w:left w:val="nil"/>
                    <w:bottom w:val="single" w:color="auto" w:sz="4" w:space="0"/>
                    <w:right w:val="single" w:color="auto" w:sz="4" w:space="0"/>
                  </w:tcBorders>
                  <w:shd w:val="clear" w:color="auto" w:fill="auto"/>
                  <w:vAlign w:val="top"/>
                </w:tcPr>
                <w:p w14:paraId="41DC73AF">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10-15</w:t>
                  </w:r>
                </w:p>
              </w:tc>
            </w:tr>
            <w:tr w14:paraId="14CFC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4" w:type="dxa"/>
                  <w:vMerge w:val="continue"/>
                  <w:tcBorders>
                    <w:top w:val="nil"/>
                    <w:left w:val="single" w:color="auto" w:sz="4" w:space="0"/>
                    <w:bottom w:val="single" w:color="auto" w:sz="4" w:space="0"/>
                    <w:right w:val="single" w:color="auto" w:sz="4" w:space="0"/>
                  </w:tcBorders>
                  <w:shd w:val="clear" w:color="auto" w:fill="auto"/>
                  <w:vAlign w:val="center"/>
                </w:tcPr>
                <w:p w14:paraId="4DF30732">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780" w:type="dxa"/>
                  <w:tcBorders>
                    <w:top w:val="single" w:color="auto" w:sz="4" w:space="0"/>
                    <w:left w:val="nil"/>
                    <w:bottom w:val="single" w:color="auto" w:sz="4" w:space="0"/>
                    <w:right w:val="single" w:color="auto" w:sz="4" w:space="0"/>
                  </w:tcBorders>
                  <w:shd w:val="clear" w:color="auto" w:fill="auto"/>
                  <w:vAlign w:val="top"/>
                </w:tcPr>
                <w:p w14:paraId="7FDBACF7">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鼓风机排出管</w:t>
                  </w:r>
                </w:p>
              </w:tc>
              <w:tc>
                <w:tcPr>
                  <w:tcW w:w="2548" w:type="dxa"/>
                  <w:tcBorders>
                    <w:top w:val="single" w:color="auto" w:sz="4" w:space="0"/>
                    <w:left w:val="nil"/>
                    <w:bottom w:val="single" w:color="auto" w:sz="4" w:space="0"/>
                    <w:right w:val="single" w:color="auto" w:sz="4" w:space="0"/>
                  </w:tcBorders>
                  <w:shd w:val="clear" w:color="auto" w:fill="auto"/>
                  <w:vAlign w:val="top"/>
                </w:tcPr>
                <w:p w14:paraId="676196FD">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15-20</w:t>
                  </w:r>
                </w:p>
              </w:tc>
            </w:tr>
            <w:tr w14:paraId="642AFA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4" w:type="dxa"/>
                  <w:vMerge w:val="continue"/>
                  <w:tcBorders>
                    <w:top w:val="nil"/>
                    <w:left w:val="single" w:color="auto" w:sz="4" w:space="0"/>
                    <w:bottom w:val="single" w:color="auto" w:sz="4" w:space="0"/>
                    <w:right w:val="single" w:color="auto" w:sz="4" w:space="0"/>
                  </w:tcBorders>
                  <w:shd w:val="clear" w:color="auto" w:fill="auto"/>
                  <w:vAlign w:val="center"/>
                </w:tcPr>
                <w:p w14:paraId="4C422E8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780" w:type="dxa"/>
                  <w:tcBorders>
                    <w:top w:val="single" w:color="auto" w:sz="4" w:space="0"/>
                    <w:left w:val="nil"/>
                    <w:bottom w:val="single" w:color="auto" w:sz="4" w:space="0"/>
                    <w:right w:val="single" w:color="auto" w:sz="4" w:space="0"/>
                  </w:tcBorders>
                  <w:shd w:val="clear" w:color="auto" w:fill="auto"/>
                  <w:vAlign w:val="top"/>
                </w:tcPr>
                <w:p w14:paraId="32D10157">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压缩机吸入管</w:t>
                  </w:r>
                </w:p>
              </w:tc>
              <w:tc>
                <w:tcPr>
                  <w:tcW w:w="2548" w:type="dxa"/>
                  <w:tcBorders>
                    <w:top w:val="single" w:color="auto" w:sz="4" w:space="0"/>
                    <w:left w:val="nil"/>
                    <w:bottom w:val="single" w:color="auto" w:sz="4" w:space="0"/>
                    <w:right w:val="single" w:color="auto" w:sz="4" w:space="0"/>
                  </w:tcBorders>
                  <w:shd w:val="clear" w:color="auto" w:fill="auto"/>
                  <w:vAlign w:val="top"/>
                </w:tcPr>
                <w:p w14:paraId="57E13AF3">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10-20</w:t>
                  </w:r>
                </w:p>
              </w:tc>
            </w:tr>
            <w:tr w14:paraId="6086A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4" w:type="dxa"/>
                  <w:vMerge w:val="continue"/>
                  <w:tcBorders>
                    <w:top w:val="nil"/>
                    <w:left w:val="single" w:color="auto" w:sz="4" w:space="0"/>
                    <w:bottom w:val="single" w:color="auto" w:sz="4" w:space="0"/>
                    <w:right w:val="single" w:color="auto" w:sz="4" w:space="0"/>
                  </w:tcBorders>
                  <w:shd w:val="clear" w:color="auto" w:fill="auto"/>
                  <w:vAlign w:val="center"/>
                </w:tcPr>
                <w:p w14:paraId="7F2E6B0E">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780" w:type="dxa"/>
                  <w:tcBorders>
                    <w:top w:val="single" w:color="auto" w:sz="4" w:space="0"/>
                    <w:left w:val="nil"/>
                    <w:bottom w:val="single" w:color="auto" w:sz="4" w:space="0"/>
                    <w:right w:val="single" w:color="auto" w:sz="4" w:space="0"/>
                  </w:tcBorders>
                  <w:shd w:val="clear" w:color="auto" w:fill="auto"/>
                  <w:vAlign w:val="top"/>
                </w:tcPr>
                <w:p w14:paraId="56A48EEF">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压缩机排出管：</w:t>
                  </w:r>
                </w:p>
              </w:tc>
              <w:tc>
                <w:tcPr>
                  <w:tcW w:w="2548" w:type="dxa"/>
                  <w:tcBorders>
                    <w:top w:val="single" w:color="auto" w:sz="4" w:space="0"/>
                    <w:left w:val="nil"/>
                    <w:bottom w:val="single" w:color="auto" w:sz="4" w:space="0"/>
                    <w:right w:val="single" w:color="auto" w:sz="4" w:space="0"/>
                  </w:tcBorders>
                  <w:shd w:val="clear" w:color="auto" w:fill="auto"/>
                  <w:vAlign w:val="top"/>
                </w:tcPr>
                <w:p w14:paraId="7845E4ED">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p>
              </w:tc>
            </w:tr>
            <w:tr w14:paraId="31DA5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4" w:type="dxa"/>
                  <w:vMerge w:val="continue"/>
                  <w:tcBorders>
                    <w:top w:val="nil"/>
                    <w:left w:val="single" w:color="auto" w:sz="4" w:space="0"/>
                    <w:bottom w:val="single" w:color="auto" w:sz="4" w:space="0"/>
                    <w:right w:val="single" w:color="auto" w:sz="4" w:space="0"/>
                  </w:tcBorders>
                  <w:shd w:val="clear" w:color="auto" w:fill="auto"/>
                  <w:vAlign w:val="center"/>
                </w:tcPr>
                <w:p w14:paraId="2B5BCF11">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780" w:type="dxa"/>
                  <w:tcBorders>
                    <w:top w:val="single" w:color="auto" w:sz="4" w:space="0"/>
                    <w:left w:val="nil"/>
                    <w:bottom w:val="single" w:color="auto" w:sz="4" w:space="0"/>
                    <w:right w:val="single" w:color="auto" w:sz="4" w:space="0"/>
                  </w:tcBorders>
                  <w:shd w:val="clear" w:color="auto" w:fill="auto"/>
                  <w:vAlign w:val="top"/>
                </w:tcPr>
                <w:p w14:paraId="195D007C">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P＜1MPa</w:t>
                  </w:r>
                </w:p>
              </w:tc>
              <w:tc>
                <w:tcPr>
                  <w:tcW w:w="2548" w:type="dxa"/>
                  <w:tcBorders>
                    <w:top w:val="single" w:color="auto" w:sz="4" w:space="0"/>
                    <w:left w:val="nil"/>
                    <w:bottom w:val="single" w:color="auto" w:sz="4" w:space="0"/>
                    <w:right w:val="single" w:color="auto" w:sz="4" w:space="0"/>
                  </w:tcBorders>
                  <w:shd w:val="clear" w:color="auto" w:fill="auto"/>
                  <w:vAlign w:val="top"/>
                </w:tcPr>
                <w:p w14:paraId="58988BF8">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10-8</w:t>
                  </w:r>
                </w:p>
              </w:tc>
            </w:tr>
            <w:tr w14:paraId="2BC854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4" w:type="dxa"/>
                  <w:vMerge w:val="continue"/>
                  <w:tcBorders>
                    <w:top w:val="nil"/>
                    <w:left w:val="single" w:color="auto" w:sz="4" w:space="0"/>
                    <w:bottom w:val="single" w:color="auto" w:sz="4" w:space="0"/>
                    <w:right w:val="single" w:color="auto" w:sz="4" w:space="0"/>
                  </w:tcBorders>
                  <w:shd w:val="clear" w:color="auto" w:fill="auto"/>
                  <w:vAlign w:val="center"/>
                </w:tcPr>
                <w:p w14:paraId="75FAC7D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780" w:type="dxa"/>
                  <w:tcBorders>
                    <w:top w:val="single" w:color="auto" w:sz="4" w:space="0"/>
                    <w:left w:val="nil"/>
                    <w:bottom w:val="single" w:color="auto" w:sz="4" w:space="0"/>
                    <w:right w:val="single" w:color="auto" w:sz="4" w:space="0"/>
                  </w:tcBorders>
                  <w:shd w:val="clear" w:color="auto" w:fill="auto"/>
                  <w:vAlign w:val="top"/>
                </w:tcPr>
                <w:p w14:paraId="15B25599">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P=1～10MPa</w:t>
                  </w:r>
                </w:p>
              </w:tc>
              <w:tc>
                <w:tcPr>
                  <w:tcW w:w="2548" w:type="dxa"/>
                  <w:tcBorders>
                    <w:top w:val="single" w:color="auto" w:sz="4" w:space="0"/>
                    <w:left w:val="nil"/>
                    <w:bottom w:val="single" w:color="auto" w:sz="4" w:space="0"/>
                    <w:right w:val="single" w:color="auto" w:sz="4" w:space="0"/>
                  </w:tcBorders>
                  <w:shd w:val="clear" w:color="auto" w:fill="auto"/>
                  <w:vAlign w:val="top"/>
                </w:tcPr>
                <w:p w14:paraId="26D6F14F">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10-20</w:t>
                  </w:r>
                </w:p>
              </w:tc>
            </w:tr>
            <w:tr w14:paraId="64A64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94" w:type="dxa"/>
                  <w:vMerge w:val="continue"/>
                  <w:tcBorders>
                    <w:top w:val="nil"/>
                    <w:left w:val="single" w:color="auto" w:sz="4" w:space="0"/>
                    <w:bottom w:val="single" w:color="auto" w:sz="4" w:space="0"/>
                    <w:right w:val="single" w:color="auto" w:sz="4" w:space="0"/>
                  </w:tcBorders>
                  <w:shd w:val="clear" w:color="auto" w:fill="auto"/>
                  <w:vAlign w:val="center"/>
                </w:tcPr>
                <w:p w14:paraId="49CB2308">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780" w:type="dxa"/>
                  <w:tcBorders>
                    <w:top w:val="single" w:color="auto" w:sz="4" w:space="0"/>
                    <w:left w:val="nil"/>
                    <w:bottom w:val="single" w:color="auto" w:sz="4" w:space="0"/>
                    <w:right w:val="single" w:color="auto" w:sz="4" w:space="0"/>
                  </w:tcBorders>
                  <w:shd w:val="clear" w:color="auto" w:fill="auto"/>
                  <w:vAlign w:val="top"/>
                </w:tcPr>
                <w:p w14:paraId="412A489F">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P＞10MPa</w:t>
                  </w:r>
                </w:p>
              </w:tc>
              <w:tc>
                <w:tcPr>
                  <w:tcW w:w="2548" w:type="dxa"/>
                  <w:tcBorders>
                    <w:top w:val="single" w:color="auto" w:sz="4" w:space="0"/>
                    <w:left w:val="nil"/>
                    <w:bottom w:val="single" w:color="auto" w:sz="4" w:space="0"/>
                    <w:right w:val="single" w:color="auto" w:sz="4" w:space="0"/>
                  </w:tcBorders>
                  <w:shd w:val="clear" w:color="auto" w:fill="auto"/>
                  <w:vAlign w:val="top"/>
                </w:tcPr>
                <w:p w14:paraId="29C6EC07">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8-12</w:t>
                  </w:r>
                </w:p>
              </w:tc>
            </w:tr>
          </w:tbl>
          <w:p w14:paraId="2C10260A">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续表2.1</w:t>
            </w:r>
          </w:p>
          <w:tbl>
            <w:tblPr>
              <w:tblStyle w:val="7"/>
              <w:tblW w:w="8222"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900"/>
              <w:gridCol w:w="3765"/>
              <w:gridCol w:w="2557"/>
            </w:tblGrid>
            <w:tr w14:paraId="0A0481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c>
                <w:tcPr>
                  <w:tcW w:w="1900" w:type="dxa"/>
                  <w:tcBorders>
                    <w:top w:val="single" w:color="auto" w:sz="4" w:space="0"/>
                    <w:left w:val="single" w:color="auto" w:sz="4" w:space="0"/>
                    <w:bottom w:val="single" w:color="auto" w:sz="4" w:space="0"/>
                    <w:right w:val="single" w:color="auto" w:sz="4" w:space="0"/>
                  </w:tcBorders>
                  <w:shd w:val="clear" w:color="auto" w:fill="auto"/>
                  <w:vAlign w:val="center"/>
                </w:tcPr>
                <w:p w14:paraId="57484121">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介  质</w:t>
                  </w:r>
                </w:p>
              </w:tc>
              <w:tc>
                <w:tcPr>
                  <w:tcW w:w="3765" w:type="dxa"/>
                  <w:tcBorders>
                    <w:top w:val="single" w:color="auto" w:sz="4" w:space="0"/>
                    <w:left w:val="nil"/>
                    <w:bottom w:val="single" w:color="auto" w:sz="4" w:space="0"/>
                    <w:right w:val="single" w:color="auto" w:sz="4" w:space="0"/>
                  </w:tcBorders>
                  <w:shd w:val="clear" w:color="auto" w:fill="auto"/>
                  <w:vAlign w:val="top"/>
                </w:tcPr>
                <w:p w14:paraId="2082CFAD">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工作条件或管径范围</w:t>
                  </w:r>
                </w:p>
              </w:tc>
              <w:tc>
                <w:tcPr>
                  <w:tcW w:w="2557" w:type="dxa"/>
                  <w:tcBorders>
                    <w:top w:val="single" w:color="auto" w:sz="4" w:space="0"/>
                    <w:left w:val="nil"/>
                    <w:bottom w:val="single" w:color="auto" w:sz="4" w:space="0"/>
                    <w:right w:val="single" w:color="auto" w:sz="4" w:space="0"/>
                  </w:tcBorders>
                  <w:shd w:val="clear" w:color="auto" w:fill="auto"/>
                  <w:vAlign w:val="top"/>
                </w:tcPr>
                <w:p w14:paraId="6DEC2E52">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流速  m/s</w:t>
                  </w:r>
                </w:p>
              </w:tc>
            </w:tr>
            <w:tr w14:paraId="4DCC9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0" w:type="dxa"/>
                  <w:vMerge w:val="restart"/>
                  <w:tcBorders>
                    <w:top w:val="nil"/>
                    <w:left w:val="single" w:color="auto" w:sz="4" w:space="0"/>
                    <w:bottom w:val="single" w:color="auto" w:sz="4" w:space="0"/>
                    <w:right w:val="single" w:color="auto" w:sz="4" w:space="0"/>
                  </w:tcBorders>
                  <w:shd w:val="clear" w:color="auto" w:fill="auto"/>
                  <w:vAlign w:val="center"/>
                </w:tcPr>
                <w:p w14:paraId="5084A473">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气体</w:t>
                  </w:r>
                </w:p>
              </w:tc>
              <w:tc>
                <w:tcPr>
                  <w:tcW w:w="3765" w:type="dxa"/>
                  <w:tcBorders>
                    <w:top w:val="single" w:color="auto" w:sz="4" w:space="0"/>
                    <w:left w:val="nil"/>
                    <w:bottom w:val="single" w:color="auto" w:sz="4" w:space="0"/>
                    <w:right w:val="single" w:color="auto" w:sz="4" w:space="0"/>
                  </w:tcBorders>
                  <w:shd w:val="clear" w:color="auto" w:fill="auto"/>
                  <w:vAlign w:val="top"/>
                </w:tcPr>
                <w:p w14:paraId="62544F4B">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往复式真空泵吸入管</w:t>
                  </w:r>
                </w:p>
              </w:tc>
              <w:tc>
                <w:tcPr>
                  <w:tcW w:w="2557" w:type="dxa"/>
                  <w:tcBorders>
                    <w:top w:val="single" w:color="auto" w:sz="4" w:space="0"/>
                    <w:left w:val="nil"/>
                    <w:bottom w:val="single" w:color="auto" w:sz="4" w:space="0"/>
                    <w:right w:val="single" w:color="auto" w:sz="4" w:space="0"/>
                  </w:tcBorders>
                  <w:shd w:val="clear" w:color="auto" w:fill="auto"/>
                  <w:vAlign w:val="top"/>
                </w:tcPr>
                <w:p w14:paraId="5FF8C2E7">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13-16</w:t>
                  </w:r>
                </w:p>
              </w:tc>
            </w:tr>
            <w:tr w14:paraId="1BE070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0" w:type="dxa"/>
                  <w:vMerge w:val="continue"/>
                  <w:tcBorders>
                    <w:top w:val="nil"/>
                    <w:left w:val="single" w:color="auto" w:sz="4" w:space="0"/>
                    <w:bottom w:val="single" w:color="auto" w:sz="4" w:space="0"/>
                    <w:right w:val="single" w:color="auto" w:sz="4" w:space="0"/>
                  </w:tcBorders>
                  <w:shd w:val="clear" w:color="auto" w:fill="auto"/>
                  <w:vAlign w:val="center"/>
                </w:tcPr>
                <w:p w14:paraId="2E2C35B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765" w:type="dxa"/>
                  <w:tcBorders>
                    <w:top w:val="single" w:color="auto" w:sz="4" w:space="0"/>
                    <w:left w:val="nil"/>
                    <w:bottom w:val="single" w:color="auto" w:sz="4" w:space="0"/>
                    <w:right w:val="single" w:color="auto" w:sz="4" w:space="0"/>
                  </w:tcBorders>
                  <w:shd w:val="clear" w:color="auto" w:fill="auto"/>
                  <w:vAlign w:val="top"/>
                </w:tcPr>
                <w:p w14:paraId="559A0625">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往复式真空泵排出管</w:t>
                  </w:r>
                </w:p>
              </w:tc>
              <w:tc>
                <w:tcPr>
                  <w:tcW w:w="2557" w:type="dxa"/>
                  <w:tcBorders>
                    <w:top w:val="single" w:color="auto" w:sz="4" w:space="0"/>
                    <w:left w:val="nil"/>
                    <w:bottom w:val="single" w:color="auto" w:sz="4" w:space="0"/>
                    <w:right w:val="single" w:color="auto" w:sz="4" w:space="0"/>
                  </w:tcBorders>
                  <w:shd w:val="clear" w:color="auto" w:fill="auto"/>
                  <w:vAlign w:val="top"/>
                </w:tcPr>
                <w:p w14:paraId="75E52B99">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25-30</w:t>
                  </w:r>
                </w:p>
              </w:tc>
            </w:tr>
            <w:tr w14:paraId="3CB0F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0" w:type="dxa"/>
                  <w:vMerge w:val="continue"/>
                  <w:tcBorders>
                    <w:top w:val="nil"/>
                    <w:left w:val="single" w:color="auto" w:sz="4" w:space="0"/>
                    <w:bottom w:val="single" w:color="auto" w:sz="4" w:space="0"/>
                    <w:right w:val="single" w:color="auto" w:sz="4" w:space="0"/>
                  </w:tcBorders>
                  <w:shd w:val="clear" w:color="auto" w:fill="auto"/>
                  <w:vAlign w:val="center"/>
                </w:tcPr>
                <w:p w14:paraId="5468D233">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765" w:type="dxa"/>
                  <w:tcBorders>
                    <w:top w:val="single" w:color="auto" w:sz="4" w:space="0"/>
                    <w:left w:val="nil"/>
                    <w:bottom w:val="single" w:color="auto" w:sz="4" w:space="0"/>
                    <w:right w:val="single" w:color="auto" w:sz="4" w:space="0"/>
                  </w:tcBorders>
                  <w:shd w:val="clear" w:color="auto" w:fill="auto"/>
                  <w:vAlign w:val="top"/>
                </w:tcPr>
                <w:p w14:paraId="7DA36985">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油封式真空泵吸入管</w:t>
                  </w:r>
                </w:p>
              </w:tc>
              <w:tc>
                <w:tcPr>
                  <w:tcW w:w="2557" w:type="dxa"/>
                  <w:tcBorders>
                    <w:top w:val="single" w:color="auto" w:sz="4" w:space="0"/>
                    <w:left w:val="nil"/>
                    <w:bottom w:val="single" w:color="auto" w:sz="4" w:space="0"/>
                    <w:right w:val="single" w:color="auto" w:sz="4" w:space="0"/>
                  </w:tcBorders>
                  <w:shd w:val="clear" w:color="auto" w:fill="auto"/>
                  <w:vAlign w:val="top"/>
                </w:tcPr>
                <w:p w14:paraId="754C2753">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10-13</w:t>
                  </w:r>
                </w:p>
              </w:tc>
            </w:tr>
            <w:tr w14:paraId="530B6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0" w:type="dxa"/>
                  <w:vMerge w:val="restart"/>
                  <w:tcBorders>
                    <w:top w:val="nil"/>
                    <w:left w:val="single" w:color="auto" w:sz="4" w:space="0"/>
                    <w:bottom w:val="single" w:color="auto" w:sz="4" w:space="0"/>
                    <w:right w:val="single" w:color="auto" w:sz="4" w:space="0"/>
                  </w:tcBorders>
                  <w:shd w:val="clear" w:color="auto" w:fill="auto"/>
                  <w:vAlign w:val="center"/>
                </w:tcPr>
                <w:p w14:paraId="07F1EE57">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水及粘度相似的液体</w:t>
                  </w:r>
                </w:p>
              </w:tc>
              <w:tc>
                <w:tcPr>
                  <w:tcW w:w="3765" w:type="dxa"/>
                  <w:tcBorders>
                    <w:top w:val="single" w:color="auto" w:sz="4" w:space="0"/>
                    <w:left w:val="nil"/>
                    <w:bottom w:val="single" w:color="auto" w:sz="4" w:space="0"/>
                    <w:right w:val="single" w:color="auto" w:sz="4" w:space="0"/>
                  </w:tcBorders>
                  <w:shd w:val="clear" w:color="auto" w:fill="auto"/>
                  <w:vAlign w:val="top"/>
                </w:tcPr>
                <w:p w14:paraId="261E3CA1">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往复泵吸入管</w:t>
                  </w:r>
                </w:p>
              </w:tc>
              <w:tc>
                <w:tcPr>
                  <w:tcW w:w="2557" w:type="dxa"/>
                  <w:tcBorders>
                    <w:top w:val="single" w:color="auto" w:sz="4" w:space="0"/>
                    <w:left w:val="nil"/>
                    <w:bottom w:val="single" w:color="auto" w:sz="4" w:space="0"/>
                    <w:right w:val="single" w:color="auto" w:sz="4" w:space="0"/>
                  </w:tcBorders>
                  <w:shd w:val="clear" w:color="auto" w:fill="auto"/>
                  <w:vAlign w:val="top"/>
                </w:tcPr>
                <w:p w14:paraId="6EFE8B12">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0.5-1.5</w:t>
                  </w:r>
                </w:p>
              </w:tc>
            </w:tr>
            <w:tr w14:paraId="0CCEE9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0" w:type="dxa"/>
                  <w:vMerge w:val="continue"/>
                  <w:tcBorders>
                    <w:top w:val="nil"/>
                    <w:left w:val="single" w:color="auto" w:sz="4" w:space="0"/>
                    <w:bottom w:val="single" w:color="auto" w:sz="4" w:space="0"/>
                    <w:right w:val="single" w:color="auto" w:sz="4" w:space="0"/>
                  </w:tcBorders>
                  <w:shd w:val="clear" w:color="auto" w:fill="auto"/>
                  <w:vAlign w:val="center"/>
                </w:tcPr>
                <w:p w14:paraId="18C8C6F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765" w:type="dxa"/>
                  <w:tcBorders>
                    <w:top w:val="single" w:color="auto" w:sz="4" w:space="0"/>
                    <w:left w:val="nil"/>
                    <w:bottom w:val="single" w:color="auto" w:sz="4" w:space="0"/>
                    <w:right w:val="single" w:color="auto" w:sz="4" w:space="0"/>
                  </w:tcBorders>
                  <w:shd w:val="clear" w:color="auto" w:fill="auto"/>
                  <w:vAlign w:val="top"/>
                </w:tcPr>
                <w:p w14:paraId="560EBA87">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往复泵排出管</w:t>
                  </w:r>
                </w:p>
              </w:tc>
              <w:tc>
                <w:tcPr>
                  <w:tcW w:w="2557" w:type="dxa"/>
                  <w:tcBorders>
                    <w:top w:val="single" w:color="auto" w:sz="4" w:space="0"/>
                    <w:left w:val="nil"/>
                    <w:bottom w:val="single" w:color="auto" w:sz="4" w:space="0"/>
                    <w:right w:val="single" w:color="auto" w:sz="4" w:space="0"/>
                  </w:tcBorders>
                  <w:shd w:val="clear" w:color="auto" w:fill="auto"/>
                  <w:vAlign w:val="top"/>
                </w:tcPr>
                <w:p w14:paraId="489DD8B6">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1-2</w:t>
                  </w:r>
                </w:p>
              </w:tc>
            </w:tr>
            <w:tr w14:paraId="453C6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0" w:type="dxa"/>
                  <w:vMerge w:val="continue"/>
                  <w:tcBorders>
                    <w:top w:val="nil"/>
                    <w:left w:val="single" w:color="auto" w:sz="4" w:space="0"/>
                    <w:bottom w:val="single" w:color="auto" w:sz="4" w:space="0"/>
                    <w:right w:val="single" w:color="auto" w:sz="4" w:space="0"/>
                  </w:tcBorders>
                  <w:shd w:val="clear" w:color="auto" w:fill="auto"/>
                  <w:vAlign w:val="center"/>
                </w:tcPr>
                <w:p w14:paraId="3E1310C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765" w:type="dxa"/>
                  <w:tcBorders>
                    <w:top w:val="single" w:color="auto" w:sz="4" w:space="0"/>
                    <w:left w:val="nil"/>
                    <w:bottom w:val="single" w:color="auto" w:sz="4" w:space="0"/>
                    <w:right w:val="single" w:color="auto" w:sz="4" w:space="0"/>
                  </w:tcBorders>
                  <w:shd w:val="clear" w:color="auto" w:fill="auto"/>
                  <w:vAlign w:val="top"/>
                </w:tcPr>
                <w:p w14:paraId="217A5877">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离心泵吸入管（常温）</w:t>
                  </w:r>
                </w:p>
              </w:tc>
              <w:tc>
                <w:tcPr>
                  <w:tcW w:w="2557" w:type="dxa"/>
                  <w:tcBorders>
                    <w:top w:val="single" w:color="auto" w:sz="4" w:space="0"/>
                    <w:left w:val="nil"/>
                    <w:bottom w:val="single" w:color="auto" w:sz="4" w:space="0"/>
                    <w:right w:val="single" w:color="auto" w:sz="4" w:space="0"/>
                  </w:tcBorders>
                  <w:shd w:val="clear" w:color="auto" w:fill="auto"/>
                  <w:vAlign w:val="top"/>
                </w:tcPr>
                <w:p w14:paraId="0308E727">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1.5-2</w:t>
                  </w:r>
                </w:p>
              </w:tc>
            </w:tr>
            <w:tr w14:paraId="21BDCE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0" w:type="dxa"/>
                  <w:vMerge w:val="continue"/>
                  <w:tcBorders>
                    <w:top w:val="nil"/>
                    <w:left w:val="single" w:color="auto" w:sz="4" w:space="0"/>
                    <w:bottom w:val="single" w:color="auto" w:sz="4" w:space="0"/>
                    <w:right w:val="single" w:color="auto" w:sz="4" w:space="0"/>
                  </w:tcBorders>
                  <w:shd w:val="clear" w:color="auto" w:fill="auto"/>
                  <w:vAlign w:val="center"/>
                </w:tcPr>
                <w:p w14:paraId="0BF62920">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765" w:type="dxa"/>
                  <w:tcBorders>
                    <w:top w:val="single" w:color="auto" w:sz="4" w:space="0"/>
                    <w:left w:val="nil"/>
                    <w:bottom w:val="single" w:color="auto" w:sz="4" w:space="0"/>
                    <w:right w:val="single" w:color="auto" w:sz="4" w:space="0"/>
                  </w:tcBorders>
                  <w:shd w:val="clear" w:color="auto" w:fill="auto"/>
                  <w:vAlign w:val="top"/>
                </w:tcPr>
                <w:p w14:paraId="2D6A680B">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离心泵吸入管（70-110℃）</w:t>
                  </w:r>
                </w:p>
              </w:tc>
              <w:tc>
                <w:tcPr>
                  <w:tcW w:w="2557" w:type="dxa"/>
                  <w:tcBorders>
                    <w:top w:val="single" w:color="auto" w:sz="4" w:space="0"/>
                    <w:left w:val="nil"/>
                    <w:bottom w:val="single" w:color="auto" w:sz="4" w:space="0"/>
                    <w:right w:val="single" w:color="auto" w:sz="4" w:space="0"/>
                  </w:tcBorders>
                  <w:shd w:val="clear" w:color="auto" w:fill="auto"/>
                  <w:vAlign w:val="top"/>
                </w:tcPr>
                <w:p w14:paraId="75F6E416">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0.5-1.5</w:t>
                  </w:r>
                </w:p>
              </w:tc>
            </w:tr>
            <w:tr w14:paraId="3847B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0" w:type="dxa"/>
                  <w:vMerge w:val="continue"/>
                  <w:tcBorders>
                    <w:top w:val="nil"/>
                    <w:left w:val="single" w:color="auto" w:sz="4" w:space="0"/>
                    <w:bottom w:val="single" w:color="auto" w:sz="4" w:space="0"/>
                    <w:right w:val="single" w:color="auto" w:sz="4" w:space="0"/>
                  </w:tcBorders>
                  <w:shd w:val="clear" w:color="auto" w:fill="auto"/>
                  <w:vAlign w:val="center"/>
                </w:tcPr>
                <w:p w14:paraId="4201077C">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765" w:type="dxa"/>
                  <w:tcBorders>
                    <w:top w:val="single" w:color="auto" w:sz="4" w:space="0"/>
                    <w:left w:val="nil"/>
                    <w:bottom w:val="single" w:color="auto" w:sz="4" w:space="0"/>
                    <w:right w:val="single" w:color="auto" w:sz="4" w:space="0"/>
                  </w:tcBorders>
                  <w:shd w:val="clear" w:color="auto" w:fill="auto"/>
                  <w:vAlign w:val="top"/>
                </w:tcPr>
                <w:p w14:paraId="32ED8015">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离心泵排出管</w:t>
                  </w:r>
                </w:p>
              </w:tc>
              <w:tc>
                <w:tcPr>
                  <w:tcW w:w="2557" w:type="dxa"/>
                  <w:tcBorders>
                    <w:top w:val="single" w:color="auto" w:sz="4" w:space="0"/>
                    <w:left w:val="nil"/>
                    <w:bottom w:val="single" w:color="auto" w:sz="4" w:space="0"/>
                    <w:right w:val="single" w:color="auto" w:sz="4" w:space="0"/>
                  </w:tcBorders>
                  <w:shd w:val="clear" w:color="auto" w:fill="auto"/>
                  <w:vAlign w:val="top"/>
                </w:tcPr>
                <w:p w14:paraId="4B846C79">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1.5-3</w:t>
                  </w:r>
                </w:p>
              </w:tc>
            </w:tr>
            <w:tr w14:paraId="61781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0" w:type="dxa"/>
                  <w:vMerge w:val="continue"/>
                  <w:tcBorders>
                    <w:top w:val="nil"/>
                    <w:left w:val="single" w:color="auto" w:sz="4" w:space="0"/>
                    <w:bottom w:val="single" w:color="auto" w:sz="4" w:space="0"/>
                    <w:right w:val="single" w:color="auto" w:sz="4" w:space="0"/>
                  </w:tcBorders>
                  <w:shd w:val="clear" w:color="auto" w:fill="auto"/>
                  <w:vAlign w:val="center"/>
                </w:tcPr>
                <w:p w14:paraId="399EBF64">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765" w:type="dxa"/>
                  <w:tcBorders>
                    <w:top w:val="single" w:color="auto" w:sz="4" w:space="0"/>
                    <w:left w:val="nil"/>
                    <w:bottom w:val="single" w:color="auto" w:sz="4" w:space="0"/>
                    <w:right w:val="single" w:color="auto" w:sz="4" w:space="0"/>
                  </w:tcBorders>
                  <w:shd w:val="clear" w:color="auto" w:fill="auto"/>
                  <w:vAlign w:val="top"/>
                </w:tcPr>
                <w:p w14:paraId="0EA89F8E">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高压离心泵排出管</w:t>
                  </w:r>
                </w:p>
              </w:tc>
              <w:tc>
                <w:tcPr>
                  <w:tcW w:w="2557" w:type="dxa"/>
                  <w:tcBorders>
                    <w:top w:val="single" w:color="auto" w:sz="4" w:space="0"/>
                    <w:left w:val="nil"/>
                    <w:bottom w:val="single" w:color="auto" w:sz="4" w:space="0"/>
                    <w:right w:val="single" w:color="auto" w:sz="4" w:space="0"/>
                  </w:tcBorders>
                  <w:shd w:val="clear" w:color="auto" w:fill="auto"/>
                  <w:vAlign w:val="top"/>
                </w:tcPr>
                <w:p w14:paraId="29862430">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3-3.5</w:t>
                  </w:r>
                </w:p>
              </w:tc>
            </w:tr>
            <w:tr w14:paraId="530FE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0" w:type="dxa"/>
                  <w:vMerge w:val="continue"/>
                  <w:tcBorders>
                    <w:top w:val="nil"/>
                    <w:left w:val="single" w:color="auto" w:sz="4" w:space="0"/>
                    <w:bottom w:val="single" w:color="auto" w:sz="4" w:space="0"/>
                    <w:right w:val="single" w:color="auto" w:sz="4" w:space="0"/>
                  </w:tcBorders>
                  <w:shd w:val="clear" w:color="auto" w:fill="auto"/>
                  <w:vAlign w:val="center"/>
                </w:tcPr>
                <w:p w14:paraId="3A99B1DD">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765" w:type="dxa"/>
                  <w:tcBorders>
                    <w:top w:val="single" w:color="auto" w:sz="4" w:space="0"/>
                    <w:left w:val="nil"/>
                    <w:bottom w:val="single" w:color="auto" w:sz="4" w:space="0"/>
                    <w:right w:val="single" w:color="auto" w:sz="4" w:space="0"/>
                  </w:tcBorders>
                  <w:shd w:val="clear" w:color="auto" w:fill="auto"/>
                  <w:vAlign w:val="top"/>
                </w:tcPr>
                <w:p w14:paraId="66122290">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齿轮泵吸入管</w:t>
                  </w:r>
                </w:p>
              </w:tc>
              <w:tc>
                <w:tcPr>
                  <w:tcW w:w="2557" w:type="dxa"/>
                  <w:tcBorders>
                    <w:top w:val="single" w:color="auto" w:sz="4" w:space="0"/>
                    <w:left w:val="nil"/>
                    <w:bottom w:val="single" w:color="auto" w:sz="4" w:space="0"/>
                    <w:right w:val="single" w:color="auto" w:sz="4" w:space="0"/>
                  </w:tcBorders>
                  <w:shd w:val="clear" w:color="auto" w:fill="auto"/>
                  <w:vAlign w:val="top"/>
                </w:tcPr>
                <w:p w14:paraId="3F327B2E">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w:t>
                  </w:r>
                </w:p>
              </w:tc>
            </w:tr>
            <w:tr w14:paraId="67158F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00" w:type="dxa"/>
                  <w:vMerge w:val="continue"/>
                  <w:tcBorders>
                    <w:top w:val="nil"/>
                    <w:left w:val="single" w:color="auto" w:sz="4" w:space="0"/>
                    <w:bottom w:val="single" w:color="auto" w:sz="4" w:space="0"/>
                    <w:right w:val="single" w:color="auto" w:sz="4" w:space="0"/>
                  </w:tcBorders>
                  <w:shd w:val="clear" w:color="auto" w:fill="auto"/>
                  <w:vAlign w:val="center"/>
                </w:tcPr>
                <w:p w14:paraId="2D692145">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3765" w:type="dxa"/>
                  <w:tcBorders>
                    <w:top w:val="single" w:color="auto" w:sz="4" w:space="0"/>
                    <w:left w:val="nil"/>
                    <w:bottom w:val="single" w:color="auto" w:sz="4" w:space="0"/>
                    <w:right w:val="single" w:color="auto" w:sz="4" w:space="0"/>
                  </w:tcBorders>
                  <w:shd w:val="clear" w:color="auto" w:fill="auto"/>
                  <w:vAlign w:val="top"/>
                </w:tcPr>
                <w:p w14:paraId="59ECFB5E">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齿轮泵排出管</w:t>
                  </w:r>
                </w:p>
              </w:tc>
              <w:tc>
                <w:tcPr>
                  <w:tcW w:w="2557" w:type="dxa"/>
                  <w:tcBorders>
                    <w:top w:val="single" w:color="auto" w:sz="4" w:space="0"/>
                    <w:left w:val="nil"/>
                    <w:bottom w:val="single" w:color="auto" w:sz="4" w:space="0"/>
                    <w:right w:val="single" w:color="auto" w:sz="4" w:space="0"/>
                  </w:tcBorders>
                  <w:shd w:val="clear" w:color="auto" w:fill="auto"/>
                  <w:vAlign w:val="top"/>
                </w:tcPr>
                <w:p w14:paraId="431D1686">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1-2</w:t>
                  </w:r>
                </w:p>
              </w:tc>
            </w:tr>
          </w:tbl>
          <w:p w14:paraId="1D472744">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注：①本表所列流速，在选用时还应参照相应的国家标准。</w:t>
            </w:r>
          </w:p>
          <w:p w14:paraId="7C868C6B">
            <w:pPr>
              <w:keepNext w:val="0"/>
              <w:keepLines w:val="0"/>
              <w:widowControl w:val="0"/>
              <w:suppressLineNumbers w:val="0"/>
              <w:autoSpaceDE w:val="0"/>
              <w:autoSpaceDN/>
              <w:spacing w:before="0" w:beforeAutospacing="0" w:after="0" w:afterAutospacing="0" w:line="0" w:lineRule="atLeast"/>
              <w:ind w:left="420" w:leftChars="20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②氧气流速应参照《氧气站设计规范》（GB 50030-91）</w:t>
            </w:r>
          </w:p>
          <w:p w14:paraId="5618E927">
            <w:pPr>
              <w:keepNext w:val="0"/>
              <w:keepLines w:val="0"/>
              <w:widowControl w:val="0"/>
              <w:suppressLineNumbers w:val="0"/>
              <w:autoSpaceDE w:val="0"/>
              <w:autoSpaceDN/>
              <w:spacing w:before="0" w:beforeAutospacing="0" w:after="0" w:afterAutospacing="0" w:line="0" w:lineRule="atLeast"/>
              <w:ind w:left="420" w:leftChars="20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③氢气流速应参照《氢氧站设计规范》（GB 50177-93）</w:t>
            </w:r>
          </w:p>
          <w:p w14:paraId="42B7448B">
            <w:pPr>
              <w:keepNext w:val="0"/>
              <w:keepLines w:val="0"/>
              <w:widowControl w:val="0"/>
              <w:suppressLineNumbers w:val="0"/>
              <w:autoSpaceDE w:val="0"/>
              <w:autoSpaceDN/>
              <w:spacing w:before="0" w:beforeAutospacing="0" w:after="0" w:afterAutospacing="0" w:line="0" w:lineRule="atLeast"/>
              <w:ind w:left="420" w:leftChars="20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④乙炔流速应参照《乙炔站设计规范》（GB 50031-91）</w:t>
            </w:r>
          </w:p>
          <w:p w14:paraId="14CC0C9C">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表2.2-1一般工程设计管道压力降控制值</w:t>
            </w:r>
          </w:p>
          <w:tbl>
            <w:tblPr>
              <w:tblStyle w:val="7"/>
              <w:tblW w:w="8222"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885"/>
              <w:gridCol w:w="3795"/>
              <w:gridCol w:w="2542"/>
            </w:tblGrid>
            <w:tr w14:paraId="4F5117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70" w:hRule="atLeast"/>
              </w:trPr>
              <w:tc>
                <w:tcPr>
                  <w:tcW w:w="1885" w:type="dxa"/>
                  <w:tcBorders>
                    <w:top w:val="single" w:color="auto" w:sz="4" w:space="0"/>
                    <w:left w:val="single" w:color="auto" w:sz="4" w:space="0"/>
                    <w:bottom w:val="single" w:color="auto" w:sz="4" w:space="0"/>
                    <w:right w:val="single" w:color="auto" w:sz="4" w:space="0"/>
                  </w:tcBorders>
                  <w:shd w:val="clear" w:color="auto" w:fill="auto"/>
                  <w:vAlign w:val="center"/>
                </w:tcPr>
                <w:p w14:paraId="517AB487">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管道类别</w:t>
                  </w:r>
                </w:p>
              </w:tc>
              <w:tc>
                <w:tcPr>
                  <w:tcW w:w="3795" w:type="dxa"/>
                  <w:tcBorders>
                    <w:top w:val="single" w:color="auto" w:sz="4" w:space="0"/>
                    <w:left w:val="nil"/>
                    <w:bottom w:val="single" w:color="auto" w:sz="4" w:space="0"/>
                    <w:right w:val="single" w:color="auto" w:sz="4" w:space="0"/>
                  </w:tcBorders>
                  <w:shd w:val="clear" w:color="auto" w:fill="auto"/>
                  <w:vAlign w:val="top"/>
                </w:tcPr>
                <w:p w14:paraId="0A5A829C">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最大摩擦压力降KPa/100m</w:t>
                  </w:r>
                </w:p>
              </w:tc>
              <w:tc>
                <w:tcPr>
                  <w:tcW w:w="2542" w:type="dxa"/>
                  <w:tcBorders>
                    <w:top w:val="single" w:color="auto" w:sz="4" w:space="0"/>
                    <w:left w:val="nil"/>
                    <w:bottom w:val="single" w:color="auto" w:sz="4" w:space="0"/>
                    <w:right w:val="single" w:color="auto" w:sz="4" w:space="0"/>
                  </w:tcBorders>
                  <w:shd w:val="clear" w:color="auto" w:fill="auto"/>
                  <w:vAlign w:val="top"/>
                </w:tcPr>
                <w:p w14:paraId="59B6A8D9">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总压力降KPa</w:t>
                  </w:r>
                </w:p>
              </w:tc>
            </w:tr>
            <w:tr w14:paraId="0A87E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885" w:type="dxa"/>
                  <w:tcBorders>
                    <w:top w:val="single" w:color="auto" w:sz="4" w:space="0"/>
                    <w:left w:val="single" w:color="auto" w:sz="4" w:space="0"/>
                    <w:bottom w:val="single" w:color="auto" w:sz="4" w:space="0"/>
                    <w:right w:val="single" w:color="auto" w:sz="4" w:space="0"/>
                  </w:tcBorders>
                  <w:shd w:val="clear" w:color="auto" w:fill="auto"/>
                  <w:vAlign w:val="center"/>
                </w:tcPr>
                <w:p w14:paraId="48EF9C4C">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液体</w:t>
                  </w:r>
                </w:p>
              </w:tc>
              <w:tc>
                <w:tcPr>
                  <w:tcW w:w="3795" w:type="dxa"/>
                  <w:tcBorders>
                    <w:top w:val="single" w:color="auto" w:sz="4" w:space="0"/>
                    <w:left w:val="nil"/>
                    <w:bottom w:val="single" w:color="auto" w:sz="4" w:space="0"/>
                    <w:right w:val="single" w:color="auto" w:sz="4" w:space="0"/>
                  </w:tcBorders>
                  <w:shd w:val="clear" w:color="auto" w:fill="auto"/>
                  <w:vAlign w:val="top"/>
                </w:tcPr>
                <w:p w14:paraId="7CEF1365">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p>
              </w:tc>
              <w:tc>
                <w:tcPr>
                  <w:tcW w:w="2542" w:type="dxa"/>
                  <w:tcBorders>
                    <w:top w:val="single" w:color="auto" w:sz="4" w:space="0"/>
                    <w:left w:val="nil"/>
                    <w:bottom w:val="single" w:color="auto" w:sz="4" w:space="0"/>
                    <w:right w:val="single" w:color="auto" w:sz="4" w:space="0"/>
                  </w:tcBorders>
                  <w:shd w:val="clear" w:color="auto" w:fill="auto"/>
                  <w:vAlign w:val="top"/>
                </w:tcPr>
                <w:p w14:paraId="02D3BD27">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p>
              </w:tc>
            </w:tr>
            <w:tr w14:paraId="74D8C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885" w:type="dxa"/>
                  <w:tcBorders>
                    <w:top w:val="single" w:color="auto" w:sz="4" w:space="0"/>
                    <w:left w:val="single" w:color="auto" w:sz="4" w:space="0"/>
                    <w:bottom w:val="single" w:color="auto" w:sz="4" w:space="0"/>
                    <w:right w:val="single" w:color="auto" w:sz="4" w:space="0"/>
                  </w:tcBorders>
                  <w:shd w:val="clear" w:color="auto" w:fill="auto"/>
                  <w:vAlign w:val="center"/>
                </w:tcPr>
                <w:p w14:paraId="4C123AEA">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泵进口管</w:t>
                  </w:r>
                </w:p>
              </w:tc>
              <w:tc>
                <w:tcPr>
                  <w:tcW w:w="3795" w:type="dxa"/>
                  <w:tcBorders>
                    <w:top w:val="single" w:color="auto" w:sz="4" w:space="0"/>
                    <w:left w:val="nil"/>
                    <w:bottom w:val="single" w:color="auto" w:sz="4" w:space="0"/>
                    <w:right w:val="single" w:color="auto" w:sz="4" w:space="0"/>
                  </w:tcBorders>
                  <w:shd w:val="clear" w:color="auto" w:fill="auto"/>
                  <w:vAlign w:val="top"/>
                </w:tcPr>
                <w:p w14:paraId="55D0E63B">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8</w:t>
                  </w:r>
                </w:p>
              </w:tc>
              <w:tc>
                <w:tcPr>
                  <w:tcW w:w="2542" w:type="dxa"/>
                  <w:tcBorders>
                    <w:top w:val="single" w:color="auto" w:sz="4" w:space="0"/>
                    <w:left w:val="nil"/>
                    <w:bottom w:val="single" w:color="auto" w:sz="4" w:space="0"/>
                    <w:right w:val="single" w:color="auto" w:sz="4" w:space="0"/>
                  </w:tcBorders>
                  <w:shd w:val="clear" w:color="auto" w:fill="auto"/>
                  <w:vAlign w:val="top"/>
                </w:tcPr>
                <w:p w14:paraId="13ECABFA">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p>
              </w:tc>
            </w:tr>
            <w:tr w14:paraId="7B3E4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885" w:type="dxa"/>
                  <w:tcBorders>
                    <w:top w:val="single" w:color="auto" w:sz="4" w:space="0"/>
                    <w:left w:val="single" w:color="auto" w:sz="4" w:space="0"/>
                    <w:bottom w:val="single" w:color="auto" w:sz="4" w:space="0"/>
                    <w:right w:val="single" w:color="auto" w:sz="4" w:space="0"/>
                  </w:tcBorders>
                  <w:shd w:val="clear" w:color="auto" w:fill="auto"/>
                  <w:vAlign w:val="center"/>
                </w:tcPr>
                <w:p w14:paraId="2F03228A">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泵出口管：</w:t>
                  </w:r>
                </w:p>
              </w:tc>
              <w:tc>
                <w:tcPr>
                  <w:tcW w:w="3795" w:type="dxa"/>
                  <w:tcBorders>
                    <w:top w:val="single" w:color="auto" w:sz="4" w:space="0"/>
                    <w:left w:val="nil"/>
                    <w:bottom w:val="single" w:color="auto" w:sz="4" w:space="0"/>
                    <w:right w:val="single" w:color="auto" w:sz="4" w:space="0"/>
                  </w:tcBorders>
                  <w:shd w:val="clear" w:color="auto" w:fill="auto"/>
                  <w:vAlign w:val="top"/>
                </w:tcPr>
                <w:p w14:paraId="49846625">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p>
              </w:tc>
              <w:tc>
                <w:tcPr>
                  <w:tcW w:w="2542" w:type="dxa"/>
                  <w:tcBorders>
                    <w:top w:val="single" w:color="auto" w:sz="4" w:space="0"/>
                    <w:left w:val="nil"/>
                    <w:bottom w:val="single" w:color="auto" w:sz="4" w:space="0"/>
                    <w:right w:val="single" w:color="auto" w:sz="4" w:space="0"/>
                  </w:tcBorders>
                  <w:shd w:val="clear" w:color="auto" w:fill="auto"/>
                  <w:vAlign w:val="top"/>
                </w:tcPr>
                <w:p w14:paraId="3D6B45F1">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p>
              </w:tc>
            </w:tr>
            <w:tr w14:paraId="47FABE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885" w:type="dxa"/>
                  <w:tcBorders>
                    <w:top w:val="single" w:color="auto" w:sz="4" w:space="0"/>
                    <w:left w:val="single" w:color="auto" w:sz="4" w:space="0"/>
                    <w:bottom w:val="single" w:color="auto" w:sz="4" w:space="0"/>
                    <w:right w:val="single" w:color="auto" w:sz="4" w:space="0"/>
                  </w:tcBorders>
                  <w:shd w:val="clear" w:color="auto" w:fill="auto"/>
                  <w:vAlign w:val="center"/>
                </w:tcPr>
                <w:p w14:paraId="38BF2877">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DN40、50</w:t>
                  </w:r>
                </w:p>
              </w:tc>
              <w:tc>
                <w:tcPr>
                  <w:tcW w:w="3795" w:type="dxa"/>
                  <w:tcBorders>
                    <w:top w:val="single" w:color="auto" w:sz="4" w:space="0"/>
                    <w:left w:val="nil"/>
                    <w:bottom w:val="single" w:color="auto" w:sz="4" w:space="0"/>
                    <w:right w:val="single" w:color="auto" w:sz="4" w:space="0"/>
                  </w:tcBorders>
                  <w:shd w:val="clear" w:color="auto" w:fill="auto"/>
                  <w:vAlign w:val="top"/>
                </w:tcPr>
                <w:p w14:paraId="33212561">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93</w:t>
                  </w:r>
                </w:p>
              </w:tc>
              <w:tc>
                <w:tcPr>
                  <w:tcW w:w="2542" w:type="dxa"/>
                  <w:tcBorders>
                    <w:top w:val="single" w:color="auto" w:sz="4" w:space="0"/>
                    <w:left w:val="nil"/>
                    <w:bottom w:val="single" w:color="auto" w:sz="4" w:space="0"/>
                    <w:right w:val="single" w:color="auto" w:sz="4" w:space="0"/>
                  </w:tcBorders>
                  <w:shd w:val="clear" w:color="auto" w:fill="auto"/>
                  <w:vAlign w:val="top"/>
                </w:tcPr>
                <w:p w14:paraId="240F3C0A">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p>
              </w:tc>
            </w:tr>
            <w:tr w14:paraId="44881A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885" w:type="dxa"/>
                  <w:tcBorders>
                    <w:top w:val="single" w:color="auto" w:sz="4" w:space="0"/>
                    <w:left w:val="single" w:color="auto" w:sz="4" w:space="0"/>
                    <w:bottom w:val="single" w:color="auto" w:sz="4" w:space="0"/>
                    <w:right w:val="single" w:color="auto" w:sz="4" w:space="0"/>
                  </w:tcBorders>
                  <w:shd w:val="clear" w:color="auto" w:fill="auto"/>
                  <w:vAlign w:val="center"/>
                </w:tcPr>
                <w:p w14:paraId="5A6CCD97">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DN80</w:t>
                  </w:r>
                </w:p>
              </w:tc>
              <w:tc>
                <w:tcPr>
                  <w:tcW w:w="3795" w:type="dxa"/>
                  <w:tcBorders>
                    <w:top w:val="single" w:color="auto" w:sz="4" w:space="0"/>
                    <w:left w:val="nil"/>
                    <w:bottom w:val="single" w:color="auto" w:sz="4" w:space="0"/>
                    <w:right w:val="single" w:color="auto" w:sz="4" w:space="0"/>
                  </w:tcBorders>
                  <w:shd w:val="clear" w:color="auto" w:fill="auto"/>
                  <w:vAlign w:val="top"/>
                </w:tcPr>
                <w:p w14:paraId="114A8BEF">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70</w:t>
                  </w:r>
                </w:p>
              </w:tc>
              <w:tc>
                <w:tcPr>
                  <w:tcW w:w="2542" w:type="dxa"/>
                  <w:tcBorders>
                    <w:top w:val="single" w:color="auto" w:sz="4" w:space="0"/>
                    <w:left w:val="nil"/>
                    <w:bottom w:val="single" w:color="auto" w:sz="4" w:space="0"/>
                    <w:right w:val="single" w:color="auto" w:sz="4" w:space="0"/>
                  </w:tcBorders>
                  <w:shd w:val="clear" w:color="auto" w:fill="auto"/>
                  <w:vAlign w:val="top"/>
                </w:tcPr>
                <w:p w14:paraId="72F93B38">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p>
              </w:tc>
            </w:tr>
            <w:tr w14:paraId="0B5FE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885" w:type="dxa"/>
                  <w:tcBorders>
                    <w:top w:val="single" w:color="auto" w:sz="4" w:space="0"/>
                    <w:left w:val="single" w:color="auto" w:sz="4" w:space="0"/>
                    <w:bottom w:val="single" w:color="auto" w:sz="4" w:space="0"/>
                    <w:right w:val="single" w:color="auto" w:sz="4" w:space="0"/>
                  </w:tcBorders>
                  <w:shd w:val="clear" w:color="auto" w:fill="auto"/>
                  <w:vAlign w:val="center"/>
                </w:tcPr>
                <w:p w14:paraId="6C8DB420">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DN100及以上</w:t>
                  </w:r>
                </w:p>
              </w:tc>
              <w:tc>
                <w:tcPr>
                  <w:tcW w:w="3795" w:type="dxa"/>
                  <w:tcBorders>
                    <w:top w:val="single" w:color="auto" w:sz="4" w:space="0"/>
                    <w:left w:val="nil"/>
                    <w:bottom w:val="single" w:color="auto" w:sz="4" w:space="0"/>
                    <w:right w:val="single" w:color="auto" w:sz="4" w:space="0"/>
                  </w:tcBorders>
                  <w:shd w:val="clear" w:color="auto" w:fill="auto"/>
                  <w:vAlign w:val="top"/>
                </w:tcPr>
                <w:p w14:paraId="4961E43C">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50</w:t>
                  </w:r>
                </w:p>
              </w:tc>
              <w:tc>
                <w:tcPr>
                  <w:tcW w:w="2542" w:type="dxa"/>
                  <w:tcBorders>
                    <w:top w:val="single" w:color="auto" w:sz="4" w:space="0"/>
                    <w:left w:val="nil"/>
                    <w:bottom w:val="single" w:color="auto" w:sz="4" w:space="0"/>
                    <w:right w:val="single" w:color="auto" w:sz="4" w:space="0"/>
                  </w:tcBorders>
                  <w:shd w:val="clear" w:color="auto" w:fill="auto"/>
                  <w:vAlign w:val="top"/>
                </w:tcPr>
                <w:p w14:paraId="03DF0D75">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p>
              </w:tc>
            </w:tr>
            <w:tr w14:paraId="5AAB8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885" w:type="dxa"/>
                  <w:tcBorders>
                    <w:top w:val="single" w:color="auto" w:sz="4" w:space="0"/>
                    <w:left w:val="single" w:color="auto" w:sz="4" w:space="0"/>
                    <w:bottom w:val="single" w:color="auto" w:sz="4" w:space="0"/>
                    <w:right w:val="single" w:color="auto" w:sz="4" w:space="0"/>
                  </w:tcBorders>
                  <w:shd w:val="clear" w:color="auto" w:fill="auto"/>
                  <w:vAlign w:val="center"/>
                </w:tcPr>
                <w:p w14:paraId="5B3F98F8">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蒸汽和气体</w:t>
                  </w:r>
                </w:p>
              </w:tc>
              <w:tc>
                <w:tcPr>
                  <w:tcW w:w="3795" w:type="dxa"/>
                  <w:tcBorders>
                    <w:top w:val="single" w:color="auto" w:sz="4" w:space="0"/>
                    <w:left w:val="nil"/>
                    <w:bottom w:val="single" w:color="auto" w:sz="4" w:space="0"/>
                    <w:right w:val="single" w:color="auto" w:sz="4" w:space="0"/>
                  </w:tcBorders>
                  <w:shd w:val="clear" w:color="auto" w:fill="auto"/>
                  <w:vAlign w:val="top"/>
                </w:tcPr>
                <w:p w14:paraId="14D506E2">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p>
              </w:tc>
              <w:tc>
                <w:tcPr>
                  <w:tcW w:w="2542" w:type="dxa"/>
                  <w:tcBorders>
                    <w:top w:val="single" w:color="auto" w:sz="4" w:space="0"/>
                    <w:left w:val="nil"/>
                    <w:bottom w:val="single" w:color="auto" w:sz="4" w:space="0"/>
                    <w:right w:val="single" w:color="auto" w:sz="4" w:space="0"/>
                  </w:tcBorders>
                  <w:shd w:val="clear" w:color="auto" w:fill="auto"/>
                  <w:vAlign w:val="top"/>
                </w:tcPr>
                <w:p w14:paraId="73E48982">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p>
              </w:tc>
            </w:tr>
            <w:tr w14:paraId="3A36EE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885" w:type="dxa"/>
                  <w:tcBorders>
                    <w:top w:val="single" w:color="auto" w:sz="4" w:space="0"/>
                    <w:left w:val="single" w:color="auto" w:sz="4" w:space="0"/>
                    <w:bottom w:val="single" w:color="auto" w:sz="4" w:space="0"/>
                    <w:right w:val="single" w:color="auto" w:sz="4" w:space="0"/>
                  </w:tcBorders>
                  <w:shd w:val="clear" w:color="auto" w:fill="auto"/>
                  <w:vAlign w:val="center"/>
                </w:tcPr>
                <w:p w14:paraId="5ABF39AF">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公用物料总管</w:t>
                  </w:r>
                </w:p>
              </w:tc>
              <w:tc>
                <w:tcPr>
                  <w:tcW w:w="3795" w:type="dxa"/>
                  <w:tcBorders>
                    <w:top w:val="single" w:color="auto" w:sz="4" w:space="0"/>
                    <w:left w:val="nil"/>
                    <w:bottom w:val="single" w:color="auto" w:sz="4" w:space="0"/>
                    <w:right w:val="single" w:color="auto" w:sz="4" w:space="0"/>
                  </w:tcBorders>
                  <w:shd w:val="clear" w:color="auto" w:fill="auto"/>
                  <w:vAlign w:val="top"/>
                </w:tcPr>
                <w:p w14:paraId="3F176027">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p>
              </w:tc>
              <w:tc>
                <w:tcPr>
                  <w:tcW w:w="2542" w:type="dxa"/>
                  <w:tcBorders>
                    <w:top w:val="single" w:color="auto" w:sz="4" w:space="0"/>
                    <w:left w:val="nil"/>
                    <w:bottom w:val="single" w:color="auto" w:sz="4" w:space="0"/>
                    <w:right w:val="single" w:color="auto" w:sz="4" w:space="0"/>
                  </w:tcBorders>
                  <w:shd w:val="clear" w:color="auto" w:fill="auto"/>
                  <w:vAlign w:val="top"/>
                </w:tcPr>
                <w:p w14:paraId="06308B63">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按进口压力的5%</w:t>
                  </w:r>
                </w:p>
              </w:tc>
            </w:tr>
            <w:tr w14:paraId="2F893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885" w:type="dxa"/>
                  <w:tcBorders>
                    <w:top w:val="single" w:color="auto" w:sz="4" w:space="0"/>
                    <w:left w:val="single" w:color="auto" w:sz="4" w:space="0"/>
                    <w:bottom w:val="single" w:color="auto" w:sz="4" w:space="0"/>
                    <w:right w:val="single" w:color="auto" w:sz="4" w:space="0"/>
                  </w:tcBorders>
                  <w:shd w:val="clear" w:color="auto" w:fill="auto"/>
                  <w:vAlign w:val="center"/>
                </w:tcPr>
                <w:p w14:paraId="2D994837">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公用物料支管</w:t>
                  </w:r>
                </w:p>
              </w:tc>
              <w:tc>
                <w:tcPr>
                  <w:tcW w:w="3795" w:type="dxa"/>
                  <w:tcBorders>
                    <w:top w:val="single" w:color="auto" w:sz="4" w:space="0"/>
                    <w:left w:val="nil"/>
                    <w:bottom w:val="single" w:color="auto" w:sz="4" w:space="0"/>
                    <w:right w:val="single" w:color="auto" w:sz="4" w:space="0"/>
                  </w:tcBorders>
                  <w:shd w:val="clear" w:color="auto" w:fill="auto"/>
                  <w:vAlign w:val="top"/>
                </w:tcPr>
                <w:p w14:paraId="5ACE8A5A">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p>
              </w:tc>
              <w:tc>
                <w:tcPr>
                  <w:tcW w:w="2542" w:type="dxa"/>
                  <w:tcBorders>
                    <w:top w:val="single" w:color="auto" w:sz="4" w:space="0"/>
                    <w:left w:val="nil"/>
                    <w:bottom w:val="single" w:color="auto" w:sz="4" w:space="0"/>
                    <w:right w:val="single" w:color="auto" w:sz="4" w:space="0"/>
                  </w:tcBorders>
                  <w:shd w:val="clear" w:color="auto" w:fill="auto"/>
                  <w:vAlign w:val="top"/>
                </w:tcPr>
                <w:p w14:paraId="5DF5E233">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按进口压力的2%</w:t>
                  </w:r>
                </w:p>
              </w:tc>
            </w:tr>
            <w:tr w14:paraId="4B56B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 w:hRule="atLeast"/>
              </w:trPr>
              <w:tc>
                <w:tcPr>
                  <w:tcW w:w="1885" w:type="dxa"/>
                  <w:tcBorders>
                    <w:top w:val="single" w:color="auto" w:sz="4" w:space="0"/>
                    <w:left w:val="single" w:color="auto" w:sz="4" w:space="0"/>
                    <w:bottom w:val="single" w:color="auto" w:sz="4" w:space="0"/>
                    <w:right w:val="single" w:color="auto" w:sz="4" w:space="0"/>
                  </w:tcBorders>
                  <w:shd w:val="clear" w:color="auto" w:fill="auto"/>
                  <w:vAlign w:val="center"/>
                </w:tcPr>
                <w:p w14:paraId="32B21191">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压缩机进口管</w:t>
                  </w:r>
                </w:p>
              </w:tc>
              <w:tc>
                <w:tcPr>
                  <w:tcW w:w="3795" w:type="dxa"/>
                  <w:tcBorders>
                    <w:top w:val="single" w:color="auto" w:sz="4" w:space="0"/>
                    <w:left w:val="nil"/>
                    <w:bottom w:val="single" w:color="auto" w:sz="4" w:space="0"/>
                    <w:right w:val="single" w:color="auto" w:sz="4" w:space="0"/>
                  </w:tcBorders>
                  <w:shd w:val="clear" w:color="auto" w:fill="auto"/>
                  <w:vAlign w:val="top"/>
                </w:tcPr>
                <w:p w14:paraId="2E6B8662">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p>
              </w:tc>
              <w:tc>
                <w:tcPr>
                  <w:tcW w:w="2542" w:type="dxa"/>
                  <w:tcBorders>
                    <w:top w:val="single" w:color="auto" w:sz="4" w:space="0"/>
                    <w:left w:val="nil"/>
                    <w:bottom w:val="single" w:color="auto" w:sz="4" w:space="0"/>
                    <w:right w:val="single" w:color="auto" w:sz="4" w:space="0"/>
                  </w:tcBorders>
                  <w:shd w:val="clear" w:color="auto" w:fill="auto"/>
                  <w:vAlign w:val="top"/>
                </w:tcPr>
                <w:p w14:paraId="2A19562E">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p>
              </w:tc>
            </w:tr>
            <w:tr w14:paraId="5C1FA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1885" w:type="dxa"/>
                  <w:tcBorders>
                    <w:top w:val="single" w:color="auto" w:sz="4" w:space="0"/>
                    <w:left w:val="single" w:color="auto" w:sz="4" w:space="0"/>
                    <w:bottom w:val="single" w:color="auto" w:sz="4" w:space="0"/>
                    <w:right w:val="single" w:color="auto" w:sz="4" w:space="0"/>
                  </w:tcBorders>
                  <w:shd w:val="clear" w:color="auto" w:fill="auto"/>
                  <w:vAlign w:val="center"/>
                </w:tcPr>
                <w:p w14:paraId="4BE56749">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P＜350KPa</w:t>
                  </w:r>
                </w:p>
              </w:tc>
              <w:tc>
                <w:tcPr>
                  <w:tcW w:w="3795" w:type="dxa"/>
                  <w:tcBorders>
                    <w:top w:val="single" w:color="auto" w:sz="4" w:space="0"/>
                    <w:left w:val="nil"/>
                    <w:bottom w:val="single" w:color="auto" w:sz="4" w:space="0"/>
                    <w:right w:val="single" w:color="auto" w:sz="4" w:space="0"/>
                  </w:tcBorders>
                  <w:shd w:val="clear" w:color="auto" w:fill="auto"/>
                  <w:vAlign w:val="top"/>
                </w:tcPr>
                <w:p w14:paraId="52BBD68C">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p>
              </w:tc>
              <w:tc>
                <w:tcPr>
                  <w:tcW w:w="2542" w:type="dxa"/>
                  <w:tcBorders>
                    <w:top w:val="single" w:color="auto" w:sz="4" w:space="0"/>
                    <w:left w:val="nil"/>
                    <w:bottom w:val="single" w:color="auto" w:sz="4" w:space="0"/>
                    <w:right w:val="single" w:color="auto" w:sz="4" w:space="0"/>
                  </w:tcBorders>
                  <w:shd w:val="clear" w:color="auto" w:fill="auto"/>
                  <w:vAlign w:val="top"/>
                </w:tcPr>
                <w:p w14:paraId="7E4BC0E1">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1.8-3.5</w:t>
                  </w:r>
                </w:p>
              </w:tc>
            </w:tr>
            <w:tr w14:paraId="102CE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trPr>
              <w:tc>
                <w:tcPr>
                  <w:tcW w:w="1885" w:type="dxa"/>
                  <w:tcBorders>
                    <w:top w:val="single" w:color="auto" w:sz="4" w:space="0"/>
                    <w:left w:val="single" w:color="auto" w:sz="4" w:space="0"/>
                    <w:bottom w:val="single" w:color="auto" w:sz="4" w:space="0"/>
                    <w:right w:val="single" w:color="auto" w:sz="4" w:space="0"/>
                  </w:tcBorders>
                  <w:shd w:val="clear" w:color="auto" w:fill="auto"/>
                  <w:vAlign w:val="center"/>
                </w:tcPr>
                <w:p w14:paraId="21B3A8F8">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P＞350KPa</w:t>
                  </w:r>
                </w:p>
              </w:tc>
              <w:tc>
                <w:tcPr>
                  <w:tcW w:w="3795" w:type="dxa"/>
                  <w:tcBorders>
                    <w:top w:val="single" w:color="auto" w:sz="4" w:space="0"/>
                    <w:left w:val="nil"/>
                    <w:bottom w:val="single" w:color="auto" w:sz="4" w:space="0"/>
                    <w:right w:val="single" w:color="auto" w:sz="4" w:space="0"/>
                  </w:tcBorders>
                  <w:shd w:val="clear" w:color="auto" w:fill="auto"/>
                  <w:vAlign w:val="top"/>
                </w:tcPr>
                <w:p w14:paraId="711FA618">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p>
              </w:tc>
              <w:tc>
                <w:tcPr>
                  <w:tcW w:w="2542" w:type="dxa"/>
                  <w:tcBorders>
                    <w:top w:val="single" w:color="auto" w:sz="4" w:space="0"/>
                    <w:left w:val="nil"/>
                    <w:bottom w:val="single" w:color="auto" w:sz="4" w:space="0"/>
                    <w:right w:val="single" w:color="auto" w:sz="4" w:space="0"/>
                  </w:tcBorders>
                  <w:shd w:val="clear" w:color="auto" w:fill="auto"/>
                  <w:vAlign w:val="top"/>
                </w:tcPr>
                <w:p w14:paraId="5ECE48D6">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3.5-7</w:t>
                  </w:r>
                </w:p>
              </w:tc>
            </w:tr>
          </w:tbl>
          <w:p w14:paraId="755120BD">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续表2.2-1</w:t>
            </w:r>
          </w:p>
          <w:tbl>
            <w:tblPr>
              <w:tblStyle w:val="7"/>
              <w:tblW w:w="8222"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900"/>
              <w:gridCol w:w="3780"/>
              <w:gridCol w:w="2542"/>
            </w:tblGrid>
            <w:tr w14:paraId="078BB3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900" w:type="dxa"/>
                  <w:tcBorders>
                    <w:top w:val="single" w:color="auto" w:sz="4" w:space="0"/>
                    <w:left w:val="single" w:color="auto" w:sz="4" w:space="0"/>
                    <w:bottom w:val="single" w:color="auto" w:sz="4" w:space="0"/>
                    <w:right w:val="single" w:color="auto" w:sz="4" w:space="0"/>
                  </w:tcBorders>
                  <w:shd w:val="clear" w:color="auto" w:fill="auto"/>
                  <w:vAlign w:val="center"/>
                </w:tcPr>
                <w:p w14:paraId="1F904FA0">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管道类别</w:t>
                  </w:r>
                </w:p>
              </w:tc>
              <w:tc>
                <w:tcPr>
                  <w:tcW w:w="3780" w:type="dxa"/>
                  <w:tcBorders>
                    <w:top w:val="single" w:color="auto" w:sz="4" w:space="0"/>
                    <w:left w:val="nil"/>
                    <w:bottom w:val="single" w:color="auto" w:sz="4" w:space="0"/>
                    <w:right w:val="single" w:color="auto" w:sz="4" w:space="0"/>
                  </w:tcBorders>
                  <w:shd w:val="clear" w:color="auto" w:fill="auto"/>
                  <w:vAlign w:val="top"/>
                </w:tcPr>
                <w:p w14:paraId="27E5AAEB">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最大摩擦压力降KPa/100m</w:t>
                  </w:r>
                </w:p>
              </w:tc>
              <w:tc>
                <w:tcPr>
                  <w:tcW w:w="2542" w:type="dxa"/>
                  <w:tcBorders>
                    <w:top w:val="single" w:color="auto" w:sz="4" w:space="0"/>
                    <w:left w:val="nil"/>
                    <w:bottom w:val="single" w:color="auto" w:sz="4" w:space="0"/>
                    <w:right w:val="single" w:color="auto" w:sz="4" w:space="0"/>
                  </w:tcBorders>
                  <w:shd w:val="clear" w:color="auto" w:fill="auto"/>
                  <w:vAlign w:val="top"/>
                </w:tcPr>
                <w:p w14:paraId="30B56578">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总压力降KPa</w:t>
                  </w:r>
                </w:p>
              </w:tc>
            </w:tr>
            <w:tr w14:paraId="1740A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900" w:type="dxa"/>
                  <w:tcBorders>
                    <w:top w:val="single" w:color="auto" w:sz="4" w:space="0"/>
                    <w:left w:val="single" w:color="auto" w:sz="4" w:space="0"/>
                    <w:bottom w:val="single" w:color="auto" w:sz="4" w:space="0"/>
                    <w:right w:val="single" w:color="auto" w:sz="4" w:space="0"/>
                  </w:tcBorders>
                  <w:shd w:val="clear" w:color="auto" w:fill="auto"/>
                  <w:vAlign w:val="center"/>
                </w:tcPr>
                <w:p w14:paraId="31A9EAEE">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压缩机出口管</w:t>
                  </w:r>
                </w:p>
              </w:tc>
              <w:tc>
                <w:tcPr>
                  <w:tcW w:w="3780" w:type="dxa"/>
                  <w:tcBorders>
                    <w:top w:val="single" w:color="auto" w:sz="4" w:space="0"/>
                    <w:left w:val="nil"/>
                    <w:bottom w:val="single" w:color="auto" w:sz="4" w:space="0"/>
                    <w:right w:val="single" w:color="auto" w:sz="4" w:space="0"/>
                  </w:tcBorders>
                  <w:shd w:val="clear" w:color="auto" w:fill="auto"/>
                  <w:vAlign w:val="top"/>
                </w:tcPr>
                <w:p w14:paraId="119F4372">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p>
              </w:tc>
              <w:tc>
                <w:tcPr>
                  <w:tcW w:w="2542" w:type="dxa"/>
                  <w:tcBorders>
                    <w:top w:val="single" w:color="auto" w:sz="4" w:space="0"/>
                    <w:left w:val="nil"/>
                    <w:bottom w:val="single" w:color="auto" w:sz="4" w:space="0"/>
                    <w:right w:val="single" w:color="auto" w:sz="4" w:space="0"/>
                  </w:tcBorders>
                  <w:shd w:val="clear" w:color="auto" w:fill="auto"/>
                  <w:vAlign w:val="top"/>
                </w:tcPr>
                <w:p w14:paraId="78EED7EE">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14-20</w:t>
                  </w:r>
                </w:p>
              </w:tc>
            </w:tr>
            <w:tr w14:paraId="61CD2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900" w:type="dxa"/>
                  <w:tcBorders>
                    <w:top w:val="single" w:color="auto" w:sz="4" w:space="0"/>
                    <w:left w:val="single" w:color="auto" w:sz="4" w:space="0"/>
                    <w:bottom w:val="single" w:color="auto" w:sz="4" w:space="0"/>
                    <w:right w:val="single" w:color="auto" w:sz="4" w:space="0"/>
                  </w:tcBorders>
                  <w:shd w:val="clear" w:color="auto" w:fill="auto"/>
                  <w:vAlign w:val="center"/>
                </w:tcPr>
                <w:p w14:paraId="58886F3F">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蒸汽</w:t>
                  </w:r>
                </w:p>
              </w:tc>
              <w:tc>
                <w:tcPr>
                  <w:tcW w:w="3780" w:type="dxa"/>
                  <w:tcBorders>
                    <w:top w:val="single" w:color="auto" w:sz="4" w:space="0"/>
                    <w:left w:val="nil"/>
                    <w:bottom w:val="single" w:color="auto" w:sz="4" w:space="0"/>
                    <w:right w:val="single" w:color="auto" w:sz="4" w:space="0"/>
                  </w:tcBorders>
                  <w:shd w:val="clear" w:color="auto" w:fill="auto"/>
                  <w:vAlign w:val="top"/>
                </w:tcPr>
                <w:p w14:paraId="053075C5">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p>
              </w:tc>
              <w:tc>
                <w:tcPr>
                  <w:tcW w:w="2542" w:type="dxa"/>
                  <w:tcBorders>
                    <w:top w:val="single" w:color="auto" w:sz="4" w:space="0"/>
                    <w:left w:val="nil"/>
                    <w:bottom w:val="single" w:color="auto" w:sz="4" w:space="0"/>
                    <w:right w:val="single" w:color="auto" w:sz="4" w:space="0"/>
                  </w:tcBorders>
                  <w:shd w:val="clear" w:color="auto" w:fill="auto"/>
                  <w:vAlign w:val="top"/>
                </w:tcPr>
                <w:p w14:paraId="62BF7FB4">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按进口压力的3%</w:t>
                  </w:r>
                </w:p>
              </w:tc>
            </w:tr>
          </w:tbl>
          <w:p w14:paraId="1BC41CF1">
            <w:pPr>
              <w:keepNext w:val="0"/>
              <w:keepLines w:val="0"/>
              <w:widowControl w:val="0"/>
              <w:suppressLineNumbers w:val="0"/>
              <w:autoSpaceDE w:val="0"/>
              <w:autoSpaceDN/>
              <w:spacing w:before="0" w:beforeAutospacing="0" w:after="0" w:afterAutospacing="0" w:line="0" w:lineRule="atLeast"/>
              <w:ind w:left="0" w:right="0"/>
              <w:jc w:val="both"/>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 xml:space="preserve"> </w:t>
            </w:r>
          </w:p>
          <w:p w14:paraId="64CC0F28">
            <w:pPr>
              <w:keepNext w:val="0"/>
              <w:keepLines w:val="0"/>
              <w:widowControl w:val="0"/>
              <w:suppressLineNumbers w:val="0"/>
              <w:autoSpaceDE w:val="0"/>
              <w:autoSpaceDN/>
              <w:spacing w:before="0" w:beforeAutospacing="0" w:after="0" w:afterAutospacing="0" w:line="0" w:lineRule="atLeast"/>
              <w:ind w:left="0" w:right="0"/>
              <w:jc w:val="center"/>
              <w:rPr>
                <w:rFonts w:hint="default" w:ascii="微软雅黑" w:hAnsi="微软雅黑" w:eastAsia="微软雅黑" w:cs="微软雅黑"/>
                <w:kern w:val="2"/>
                <w:sz w:val="18"/>
                <w:szCs w:val="18"/>
              </w:rPr>
            </w:pPr>
            <w:r>
              <w:rPr>
                <w:rFonts w:hint="default" w:ascii="微软雅黑" w:hAnsi="微软雅黑" w:eastAsia="微软雅黑" w:cs="微软雅黑"/>
                <w:kern w:val="2"/>
                <w:sz w:val="18"/>
                <w:szCs w:val="18"/>
                <w:lang w:val="en-US" w:eastAsia="zh-CN" w:bidi="ar"/>
              </w:rPr>
              <w:t>表2.2-2每100m管道的压力降控制值（△P</w:t>
            </w:r>
            <w:r>
              <w:rPr>
                <w:rFonts w:hint="default" w:ascii="微软雅黑" w:hAnsi="微软雅黑" w:eastAsia="微软雅黑" w:cs="微软雅黑"/>
                <w:kern w:val="2"/>
                <w:sz w:val="18"/>
                <w:szCs w:val="18"/>
                <w:vertAlign w:val="subscript"/>
                <w:lang w:val="en-US" w:eastAsia="zh-CN" w:bidi="ar"/>
              </w:rPr>
              <w:t>r100</w:t>
            </w:r>
            <w:r>
              <w:rPr>
                <w:rFonts w:hint="default" w:ascii="微软雅黑" w:hAnsi="微软雅黑" w:eastAsia="微软雅黑" w:cs="微软雅黑"/>
                <w:kern w:val="2"/>
                <w:sz w:val="18"/>
                <w:szCs w:val="18"/>
                <w:lang w:val="en-US" w:eastAsia="zh-CN" w:bidi="ar"/>
              </w:rPr>
              <w:t>）</w:t>
            </w:r>
          </w:p>
          <w:tbl>
            <w:tblPr>
              <w:tblStyle w:val="7"/>
              <w:tblW w:w="8222"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1701"/>
              <w:gridCol w:w="3979"/>
              <w:gridCol w:w="2542"/>
            </w:tblGrid>
            <w:tr w14:paraId="00747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7" w:hRule="atLeast"/>
              </w:trPr>
              <w:tc>
                <w:tcPr>
                  <w:tcW w:w="1701" w:type="dxa"/>
                  <w:tcBorders>
                    <w:top w:val="single" w:color="auto" w:sz="4" w:space="0"/>
                    <w:left w:val="single" w:color="auto" w:sz="4" w:space="0"/>
                    <w:bottom w:val="single" w:color="auto" w:sz="4" w:space="0"/>
                    <w:right w:val="single" w:color="auto" w:sz="4" w:space="0"/>
                  </w:tcBorders>
                  <w:shd w:val="clear" w:color="auto" w:fill="auto"/>
                  <w:vAlign w:val="center"/>
                </w:tcPr>
                <w:p w14:paraId="6030A610">
                  <w:pPr>
                    <w:keepNext w:val="0"/>
                    <w:keepLines w:val="0"/>
                    <w:widowControl w:val="0"/>
                    <w:suppressLineNumbers w:val="0"/>
                    <w:autoSpaceDE w:val="0"/>
                    <w:autoSpaceDN/>
                    <w:spacing w:before="0" w:beforeAutospacing="0" w:after="0" w:afterAutospacing="0" w:line="0" w:lineRule="atLeast"/>
                    <w:ind w:left="0" w:right="0"/>
                    <w:jc w:val="both"/>
                    <w:rPr>
                      <w:rFonts w:hint="default" w:ascii="Arial" w:hAnsi="Arial" w:eastAsia="Arial" w:cs="Arial"/>
                      <w:i w:val="0"/>
                      <w:iCs w:val="0"/>
                      <w:caps w:val="0"/>
                      <w:spacing w:val="8"/>
                      <w:sz w:val="18"/>
                      <w:szCs w:val="18"/>
                      <w:shd w:val="clear" w:fill="FFFFFF"/>
                      <w:lang w:val="en-US" w:eastAsia="zh-CN"/>
                    </w:rPr>
                  </w:pPr>
                  <w:r>
                    <w:rPr>
                      <w:rFonts w:hint="default" w:ascii="微软雅黑" w:hAnsi="微软雅黑" w:eastAsia="微软雅黑" w:cs="微软雅黑"/>
                      <w:kern w:val="2"/>
                      <w:sz w:val="18"/>
                      <w:szCs w:val="18"/>
                      <w:lang w:val="en-US" w:eastAsia="zh-CN" w:bidi="ar"/>
                    </w:rPr>
                    <w:t xml:space="preserve">介 </w:t>
                  </w:r>
                  <w:r>
                    <w:rPr>
                      <w:rFonts w:hint="default" w:ascii="Arial" w:hAnsi="Arial" w:eastAsia="Arial" w:cs="Arial"/>
                      <w:i w:val="0"/>
                      <w:iCs w:val="0"/>
                      <w:caps w:val="0"/>
                      <w:spacing w:val="8"/>
                      <w:sz w:val="18"/>
                      <w:szCs w:val="18"/>
                      <w:shd w:val="clear" w:fill="FFFFFF"/>
                      <w:lang w:val="en-US" w:eastAsia="zh-CN"/>
                    </w:rPr>
                    <w:t>质</w:t>
                  </w:r>
                </w:p>
              </w:tc>
              <w:tc>
                <w:tcPr>
                  <w:tcW w:w="3979" w:type="dxa"/>
                  <w:tcBorders>
                    <w:top w:val="single" w:color="auto" w:sz="4" w:space="0"/>
                    <w:left w:val="nil"/>
                    <w:bottom w:val="single" w:color="auto" w:sz="4" w:space="0"/>
                    <w:right w:val="single" w:color="auto" w:sz="4" w:space="0"/>
                  </w:tcBorders>
                  <w:shd w:val="clear" w:color="auto" w:fill="auto"/>
                  <w:vAlign w:val="top"/>
                </w:tcPr>
                <w:p w14:paraId="5AFF9A5E">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管道种类</w:t>
                  </w:r>
                </w:p>
              </w:tc>
              <w:tc>
                <w:tcPr>
                  <w:tcW w:w="2542" w:type="dxa"/>
                  <w:tcBorders>
                    <w:top w:val="single" w:color="auto" w:sz="4" w:space="0"/>
                    <w:left w:val="nil"/>
                    <w:bottom w:val="single" w:color="auto" w:sz="4" w:space="0"/>
                    <w:right w:val="single" w:color="auto" w:sz="4" w:space="0"/>
                  </w:tcBorders>
                  <w:shd w:val="clear" w:color="auto" w:fill="auto"/>
                  <w:vAlign w:val="top"/>
                </w:tcPr>
                <w:p w14:paraId="1E955D88">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压力降KPa</w:t>
                  </w:r>
                </w:p>
              </w:tc>
            </w:tr>
            <w:tr w14:paraId="6C150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701" w:type="dxa"/>
                  <w:vMerge w:val="restart"/>
                  <w:tcBorders>
                    <w:top w:val="nil"/>
                    <w:left w:val="single" w:color="auto" w:sz="4" w:space="0"/>
                    <w:bottom w:val="single" w:color="auto" w:sz="4" w:space="0"/>
                    <w:right w:val="single" w:color="auto" w:sz="4" w:space="0"/>
                  </w:tcBorders>
                  <w:shd w:val="clear" w:color="auto" w:fill="auto"/>
                  <w:vAlign w:val="center"/>
                </w:tcPr>
                <w:p w14:paraId="2AA4211E">
                  <w:pPr>
                    <w:keepNext w:val="0"/>
                    <w:keepLines w:val="0"/>
                    <w:widowControl w:val="0"/>
                    <w:suppressLineNumbers w:val="0"/>
                    <w:autoSpaceDE w:val="0"/>
                    <w:autoSpaceDN/>
                    <w:spacing w:before="0" w:beforeAutospacing="0" w:after="0" w:afterAutospacing="0" w:line="0" w:lineRule="atLeast"/>
                    <w:ind w:left="0" w:right="0"/>
                    <w:jc w:val="both"/>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输送气体的管道</w:t>
                  </w:r>
                </w:p>
              </w:tc>
              <w:tc>
                <w:tcPr>
                  <w:tcW w:w="3979" w:type="dxa"/>
                  <w:tcBorders>
                    <w:top w:val="single" w:color="auto" w:sz="4" w:space="0"/>
                    <w:left w:val="nil"/>
                    <w:bottom w:val="single" w:color="auto" w:sz="4" w:space="0"/>
                    <w:right w:val="single" w:color="auto" w:sz="4" w:space="0"/>
                  </w:tcBorders>
                  <w:shd w:val="clear" w:color="auto" w:fill="auto"/>
                  <w:vAlign w:val="center"/>
                </w:tcPr>
                <w:p w14:paraId="7895C3D1">
                  <w:pPr>
                    <w:keepNext w:val="0"/>
                    <w:keepLines w:val="0"/>
                    <w:widowControl w:val="0"/>
                    <w:suppressLineNumbers w:val="0"/>
                    <w:autoSpaceDE w:val="0"/>
                    <w:autoSpaceDN/>
                    <w:spacing w:before="0" w:beforeAutospacing="0" w:after="0" w:afterAutospacing="0" w:line="0" w:lineRule="atLeast"/>
                    <w:ind w:left="0" w:right="0"/>
                    <w:jc w:val="both"/>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负压管道</w:t>
                  </w:r>
                </w:p>
              </w:tc>
              <w:tc>
                <w:tcPr>
                  <w:tcW w:w="2542" w:type="dxa"/>
                  <w:tcBorders>
                    <w:top w:val="single" w:color="auto" w:sz="4" w:space="0"/>
                    <w:left w:val="nil"/>
                    <w:bottom w:val="single" w:color="auto" w:sz="4" w:space="0"/>
                    <w:right w:val="single" w:color="auto" w:sz="4" w:space="0"/>
                  </w:tcBorders>
                  <w:shd w:val="clear" w:color="auto" w:fill="auto"/>
                  <w:vAlign w:val="top"/>
                </w:tcPr>
                <w:p w14:paraId="20F98809">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p>
              </w:tc>
            </w:tr>
            <w:tr w14:paraId="217D4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701" w:type="dxa"/>
                  <w:vMerge w:val="continue"/>
                  <w:tcBorders>
                    <w:top w:val="nil"/>
                    <w:left w:val="single" w:color="auto" w:sz="4" w:space="0"/>
                    <w:bottom w:val="single" w:color="auto" w:sz="4" w:space="0"/>
                    <w:right w:val="single" w:color="auto" w:sz="4" w:space="0"/>
                  </w:tcBorders>
                  <w:shd w:val="clear" w:color="auto" w:fill="auto"/>
                  <w:vAlign w:val="center"/>
                </w:tcPr>
                <w:p w14:paraId="1EABECB1">
                  <w:pPr>
                    <w:keepNext w:val="0"/>
                    <w:keepLines w:val="0"/>
                    <w:suppressLineNumbers w:val="0"/>
                    <w:spacing w:before="0" w:beforeAutospacing="0" w:after="0" w:afterAutospacing="0"/>
                    <w:ind w:left="0" w:right="0"/>
                    <w:rPr>
                      <w:rFonts w:hint="default" w:ascii="Arial" w:hAnsi="Arial" w:eastAsia="Arial" w:cs="Arial"/>
                      <w:i w:val="0"/>
                      <w:iCs w:val="0"/>
                      <w:caps w:val="0"/>
                      <w:spacing w:val="8"/>
                      <w:sz w:val="18"/>
                      <w:szCs w:val="18"/>
                      <w:shd w:val="clear" w:fill="FFFFFF"/>
                      <w:lang w:val="en-US" w:eastAsia="zh-CN"/>
                    </w:rPr>
                  </w:pPr>
                </w:p>
              </w:tc>
              <w:tc>
                <w:tcPr>
                  <w:tcW w:w="3979" w:type="dxa"/>
                  <w:tcBorders>
                    <w:top w:val="single" w:color="auto" w:sz="4" w:space="0"/>
                    <w:left w:val="nil"/>
                    <w:bottom w:val="single" w:color="auto" w:sz="4" w:space="0"/>
                    <w:right w:val="single" w:color="auto" w:sz="4" w:space="0"/>
                  </w:tcBorders>
                  <w:shd w:val="clear" w:color="auto" w:fill="auto"/>
                  <w:vAlign w:val="top"/>
                </w:tcPr>
                <w:p w14:paraId="40D12F73">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P≤49KPa</w:t>
                  </w:r>
                </w:p>
              </w:tc>
              <w:tc>
                <w:tcPr>
                  <w:tcW w:w="2542" w:type="dxa"/>
                  <w:tcBorders>
                    <w:top w:val="single" w:color="auto" w:sz="4" w:space="0"/>
                    <w:left w:val="nil"/>
                    <w:bottom w:val="single" w:color="auto" w:sz="4" w:space="0"/>
                    <w:right w:val="single" w:color="auto" w:sz="4" w:space="0"/>
                  </w:tcBorders>
                  <w:shd w:val="clear" w:color="auto" w:fill="auto"/>
                  <w:vAlign w:val="top"/>
                </w:tcPr>
                <w:p w14:paraId="22A895BF">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1.13</w:t>
                  </w:r>
                </w:p>
              </w:tc>
            </w:tr>
            <w:tr w14:paraId="686389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1701" w:type="dxa"/>
                  <w:vMerge w:val="continue"/>
                  <w:tcBorders>
                    <w:top w:val="nil"/>
                    <w:left w:val="single" w:color="auto" w:sz="4" w:space="0"/>
                    <w:bottom w:val="single" w:color="auto" w:sz="4" w:space="0"/>
                    <w:right w:val="single" w:color="auto" w:sz="4" w:space="0"/>
                  </w:tcBorders>
                  <w:shd w:val="clear" w:color="auto" w:fill="auto"/>
                  <w:vAlign w:val="center"/>
                </w:tcPr>
                <w:p w14:paraId="0F01DC5F">
                  <w:pPr>
                    <w:keepNext w:val="0"/>
                    <w:keepLines w:val="0"/>
                    <w:suppressLineNumbers w:val="0"/>
                    <w:spacing w:before="0" w:beforeAutospacing="0" w:after="0" w:afterAutospacing="0"/>
                    <w:ind w:left="0" w:right="0"/>
                    <w:rPr>
                      <w:rFonts w:hint="default" w:ascii="Arial" w:hAnsi="Arial" w:eastAsia="Arial" w:cs="Arial"/>
                      <w:i w:val="0"/>
                      <w:iCs w:val="0"/>
                      <w:caps w:val="0"/>
                      <w:spacing w:val="8"/>
                      <w:sz w:val="18"/>
                      <w:szCs w:val="18"/>
                      <w:shd w:val="clear" w:fill="FFFFFF"/>
                      <w:lang w:val="en-US" w:eastAsia="zh-CN"/>
                    </w:rPr>
                  </w:pPr>
                </w:p>
              </w:tc>
              <w:tc>
                <w:tcPr>
                  <w:tcW w:w="3979" w:type="dxa"/>
                  <w:tcBorders>
                    <w:top w:val="single" w:color="auto" w:sz="4" w:space="0"/>
                    <w:left w:val="nil"/>
                    <w:bottom w:val="single" w:color="auto" w:sz="4" w:space="0"/>
                    <w:right w:val="single" w:color="auto" w:sz="4" w:space="0"/>
                  </w:tcBorders>
                  <w:shd w:val="clear" w:color="auto" w:fill="auto"/>
                  <w:vAlign w:val="top"/>
                </w:tcPr>
                <w:p w14:paraId="2506181E">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49＜P≤101KPa</w:t>
                  </w:r>
                </w:p>
              </w:tc>
              <w:tc>
                <w:tcPr>
                  <w:tcW w:w="2542" w:type="dxa"/>
                  <w:tcBorders>
                    <w:top w:val="single" w:color="auto" w:sz="4" w:space="0"/>
                    <w:left w:val="nil"/>
                    <w:bottom w:val="single" w:color="auto" w:sz="4" w:space="0"/>
                    <w:right w:val="single" w:color="auto" w:sz="4" w:space="0"/>
                  </w:tcBorders>
                  <w:shd w:val="clear" w:color="auto" w:fill="auto"/>
                  <w:vAlign w:val="top"/>
                </w:tcPr>
                <w:p w14:paraId="2F5BCFDE">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1.96</w:t>
                  </w:r>
                </w:p>
              </w:tc>
            </w:tr>
            <w:tr w14:paraId="75567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701" w:type="dxa"/>
                  <w:vMerge w:val="continue"/>
                  <w:tcBorders>
                    <w:top w:val="nil"/>
                    <w:left w:val="single" w:color="auto" w:sz="4" w:space="0"/>
                    <w:bottom w:val="single" w:color="auto" w:sz="4" w:space="0"/>
                    <w:right w:val="single" w:color="auto" w:sz="4" w:space="0"/>
                  </w:tcBorders>
                  <w:shd w:val="clear" w:color="auto" w:fill="auto"/>
                  <w:vAlign w:val="center"/>
                </w:tcPr>
                <w:p w14:paraId="0388AC74">
                  <w:pPr>
                    <w:keepNext w:val="0"/>
                    <w:keepLines w:val="0"/>
                    <w:suppressLineNumbers w:val="0"/>
                    <w:spacing w:before="0" w:beforeAutospacing="0" w:after="0" w:afterAutospacing="0"/>
                    <w:ind w:left="0" w:right="0"/>
                    <w:rPr>
                      <w:rFonts w:hint="default" w:ascii="Arial" w:hAnsi="Arial" w:eastAsia="Arial" w:cs="Arial"/>
                      <w:i w:val="0"/>
                      <w:iCs w:val="0"/>
                      <w:caps w:val="0"/>
                      <w:spacing w:val="8"/>
                      <w:sz w:val="18"/>
                      <w:szCs w:val="18"/>
                      <w:shd w:val="clear" w:fill="FFFFFF"/>
                      <w:lang w:val="en-US" w:eastAsia="zh-CN"/>
                    </w:rPr>
                  </w:pPr>
                </w:p>
              </w:tc>
              <w:tc>
                <w:tcPr>
                  <w:tcW w:w="3979" w:type="dxa"/>
                  <w:tcBorders>
                    <w:top w:val="single" w:color="auto" w:sz="4" w:space="0"/>
                    <w:left w:val="nil"/>
                    <w:bottom w:val="single" w:color="auto" w:sz="4" w:space="0"/>
                    <w:right w:val="single" w:color="auto" w:sz="4" w:space="0"/>
                  </w:tcBorders>
                  <w:shd w:val="clear" w:color="auto" w:fill="auto"/>
                  <w:vAlign w:val="top"/>
                </w:tcPr>
                <w:p w14:paraId="33E36BBC">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通风机管道P=101KPa</w:t>
                  </w:r>
                </w:p>
              </w:tc>
              <w:tc>
                <w:tcPr>
                  <w:tcW w:w="2542" w:type="dxa"/>
                  <w:tcBorders>
                    <w:top w:val="single" w:color="auto" w:sz="4" w:space="0"/>
                    <w:left w:val="nil"/>
                    <w:bottom w:val="single" w:color="auto" w:sz="4" w:space="0"/>
                    <w:right w:val="single" w:color="auto" w:sz="4" w:space="0"/>
                  </w:tcBorders>
                  <w:shd w:val="clear" w:color="auto" w:fill="auto"/>
                  <w:vAlign w:val="top"/>
                </w:tcPr>
                <w:p w14:paraId="12F6565A">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1.96</w:t>
                  </w:r>
                </w:p>
              </w:tc>
            </w:tr>
            <w:tr w14:paraId="32B07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701" w:type="dxa"/>
                  <w:vMerge w:val="continue"/>
                  <w:tcBorders>
                    <w:top w:val="nil"/>
                    <w:left w:val="single" w:color="auto" w:sz="4" w:space="0"/>
                    <w:bottom w:val="single" w:color="auto" w:sz="4" w:space="0"/>
                    <w:right w:val="single" w:color="auto" w:sz="4" w:space="0"/>
                  </w:tcBorders>
                  <w:shd w:val="clear" w:color="auto" w:fill="auto"/>
                  <w:vAlign w:val="center"/>
                </w:tcPr>
                <w:p w14:paraId="5E13AD04">
                  <w:pPr>
                    <w:keepNext w:val="0"/>
                    <w:keepLines w:val="0"/>
                    <w:suppressLineNumbers w:val="0"/>
                    <w:spacing w:before="0" w:beforeAutospacing="0" w:after="0" w:afterAutospacing="0"/>
                    <w:ind w:left="0" w:right="0"/>
                    <w:rPr>
                      <w:rFonts w:hint="default" w:ascii="Arial" w:hAnsi="Arial" w:eastAsia="Arial" w:cs="Arial"/>
                      <w:i w:val="0"/>
                      <w:iCs w:val="0"/>
                      <w:caps w:val="0"/>
                      <w:spacing w:val="8"/>
                      <w:sz w:val="18"/>
                      <w:szCs w:val="18"/>
                      <w:shd w:val="clear" w:fill="FFFFFF"/>
                      <w:lang w:val="en-US" w:eastAsia="zh-CN"/>
                    </w:rPr>
                  </w:pPr>
                </w:p>
              </w:tc>
              <w:tc>
                <w:tcPr>
                  <w:tcW w:w="3979" w:type="dxa"/>
                  <w:tcBorders>
                    <w:top w:val="single" w:color="auto" w:sz="4" w:space="0"/>
                    <w:left w:val="nil"/>
                    <w:bottom w:val="single" w:color="auto" w:sz="4" w:space="0"/>
                    <w:right w:val="single" w:color="auto" w:sz="4" w:space="0"/>
                  </w:tcBorders>
                  <w:shd w:val="clear" w:color="auto" w:fill="auto"/>
                  <w:vAlign w:val="center"/>
                </w:tcPr>
                <w:p w14:paraId="4913CBE1">
                  <w:pPr>
                    <w:keepNext w:val="0"/>
                    <w:keepLines w:val="0"/>
                    <w:widowControl w:val="0"/>
                    <w:suppressLineNumbers w:val="0"/>
                    <w:autoSpaceDE w:val="0"/>
                    <w:autoSpaceDN/>
                    <w:spacing w:before="0" w:beforeAutospacing="0" w:after="0" w:afterAutospacing="0" w:line="0" w:lineRule="atLeast"/>
                    <w:ind w:left="0" w:right="0"/>
                    <w:jc w:val="both"/>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压缩机的吸入管道</w:t>
                  </w:r>
                </w:p>
              </w:tc>
              <w:tc>
                <w:tcPr>
                  <w:tcW w:w="2542" w:type="dxa"/>
                  <w:tcBorders>
                    <w:top w:val="single" w:color="auto" w:sz="4" w:space="0"/>
                    <w:left w:val="nil"/>
                    <w:bottom w:val="single" w:color="auto" w:sz="4" w:space="0"/>
                    <w:right w:val="single" w:color="auto" w:sz="4" w:space="0"/>
                  </w:tcBorders>
                  <w:shd w:val="clear" w:color="auto" w:fill="auto"/>
                  <w:vAlign w:val="top"/>
                </w:tcPr>
                <w:p w14:paraId="00D0F4D0">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p>
              </w:tc>
            </w:tr>
            <w:tr w14:paraId="2E172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701" w:type="dxa"/>
                  <w:vMerge w:val="continue"/>
                  <w:tcBorders>
                    <w:top w:val="nil"/>
                    <w:left w:val="single" w:color="auto" w:sz="4" w:space="0"/>
                    <w:bottom w:val="single" w:color="auto" w:sz="4" w:space="0"/>
                    <w:right w:val="single" w:color="auto" w:sz="4" w:space="0"/>
                  </w:tcBorders>
                  <w:shd w:val="clear" w:color="auto" w:fill="auto"/>
                  <w:vAlign w:val="center"/>
                </w:tcPr>
                <w:p w14:paraId="4500F8C3">
                  <w:pPr>
                    <w:keepNext w:val="0"/>
                    <w:keepLines w:val="0"/>
                    <w:suppressLineNumbers w:val="0"/>
                    <w:spacing w:before="0" w:beforeAutospacing="0" w:after="0" w:afterAutospacing="0"/>
                    <w:ind w:left="0" w:right="0"/>
                    <w:rPr>
                      <w:rFonts w:hint="default" w:ascii="Arial" w:hAnsi="Arial" w:eastAsia="Arial" w:cs="Arial"/>
                      <w:i w:val="0"/>
                      <w:iCs w:val="0"/>
                      <w:caps w:val="0"/>
                      <w:spacing w:val="8"/>
                      <w:sz w:val="18"/>
                      <w:szCs w:val="18"/>
                      <w:shd w:val="clear" w:fill="FFFFFF"/>
                      <w:lang w:val="en-US" w:eastAsia="zh-CN"/>
                    </w:rPr>
                  </w:pPr>
                </w:p>
              </w:tc>
              <w:tc>
                <w:tcPr>
                  <w:tcW w:w="3979" w:type="dxa"/>
                  <w:tcBorders>
                    <w:top w:val="single" w:color="auto" w:sz="4" w:space="0"/>
                    <w:left w:val="nil"/>
                    <w:bottom w:val="single" w:color="auto" w:sz="4" w:space="0"/>
                    <w:right w:val="single" w:color="auto" w:sz="4" w:space="0"/>
                  </w:tcBorders>
                  <w:shd w:val="clear" w:color="auto" w:fill="auto"/>
                  <w:vAlign w:val="top"/>
                </w:tcPr>
                <w:p w14:paraId="71DE0F16">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101＜P≤111KPa</w:t>
                  </w:r>
                </w:p>
              </w:tc>
              <w:tc>
                <w:tcPr>
                  <w:tcW w:w="2542" w:type="dxa"/>
                  <w:tcBorders>
                    <w:top w:val="single" w:color="auto" w:sz="4" w:space="0"/>
                    <w:left w:val="nil"/>
                    <w:bottom w:val="single" w:color="auto" w:sz="4" w:space="0"/>
                    <w:right w:val="single" w:color="auto" w:sz="4" w:space="0"/>
                  </w:tcBorders>
                  <w:shd w:val="clear" w:color="auto" w:fill="auto"/>
                  <w:vAlign w:val="top"/>
                </w:tcPr>
                <w:p w14:paraId="2802E6B4">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1.96</w:t>
                  </w:r>
                </w:p>
              </w:tc>
            </w:tr>
            <w:tr w14:paraId="4E0B5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701" w:type="dxa"/>
                  <w:vMerge w:val="continue"/>
                  <w:tcBorders>
                    <w:top w:val="nil"/>
                    <w:left w:val="single" w:color="auto" w:sz="4" w:space="0"/>
                    <w:bottom w:val="single" w:color="auto" w:sz="4" w:space="0"/>
                    <w:right w:val="single" w:color="auto" w:sz="4" w:space="0"/>
                  </w:tcBorders>
                  <w:shd w:val="clear" w:color="auto" w:fill="auto"/>
                  <w:vAlign w:val="center"/>
                </w:tcPr>
                <w:p w14:paraId="2D960673">
                  <w:pPr>
                    <w:keepNext w:val="0"/>
                    <w:keepLines w:val="0"/>
                    <w:suppressLineNumbers w:val="0"/>
                    <w:spacing w:before="0" w:beforeAutospacing="0" w:after="0" w:afterAutospacing="0"/>
                    <w:ind w:left="0" w:right="0"/>
                    <w:rPr>
                      <w:rFonts w:hint="default" w:ascii="Arial" w:hAnsi="Arial" w:eastAsia="Arial" w:cs="Arial"/>
                      <w:i w:val="0"/>
                      <w:iCs w:val="0"/>
                      <w:caps w:val="0"/>
                      <w:spacing w:val="8"/>
                      <w:sz w:val="18"/>
                      <w:szCs w:val="18"/>
                      <w:shd w:val="clear" w:fill="FFFFFF"/>
                      <w:lang w:val="en-US" w:eastAsia="zh-CN"/>
                    </w:rPr>
                  </w:pPr>
                </w:p>
              </w:tc>
              <w:tc>
                <w:tcPr>
                  <w:tcW w:w="3979" w:type="dxa"/>
                  <w:tcBorders>
                    <w:top w:val="single" w:color="auto" w:sz="4" w:space="0"/>
                    <w:left w:val="nil"/>
                    <w:bottom w:val="single" w:color="auto" w:sz="4" w:space="0"/>
                    <w:right w:val="single" w:color="auto" w:sz="4" w:space="0"/>
                  </w:tcBorders>
                  <w:shd w:val="clear" w:color="auto" w:fill="auto"/>
                  <w:vAlign w:val="top"/>
                </w:tcPr>
                <w:p w14:paraId="41F01529">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0.00111KPa＜P≤0.45MPa</w:t>
                  </w:r>
                </w:p>
              </w:tc>
              <w:tc>
                <w:tcPr>
                  <w:tcW w:w="2542" w:type="dxa"/>
                  <w:tcBorders>
                    <w:top w:val="single" w:color="auto" w:sz="4" w:space="0"/>
                    <w:left w:val="nil"/>
                    <w:bottom w:val="single" w:color="auto" w:sz="4" w:space="0"/>
                    <w:right w:val="single" w:color="auto" w:sz="4" w:space="0"/>
                  </w:tcBorders>
                  <w:shd w:val="clear" w:color="auto" w:fill="auto"/>
                  <w:vAlign w:val="top"/>
                </w:tcPr>
                <w:p w14:paraId="4F25B292">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4.5</w:t>
                  </w:r>
                </w:p>
              </w:tc>
            </w:tr>
            <w:tr w14:paraId="71C03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701" w:type="dxa"/>
                  <w:vMerge w:val="continue"/>
                  <w:tcBorders>
                    <w:top w:val="nil"/>
                    <w:left w:val="single" w:color="auto" w:sz="4" w:space="0"/>
                    <w:bottom w:val="single" w:color="auto" w:sz="4" w:space="0"/>
                    <w:right w:val="single" w:color="auto" w:sz="4" w:space="0"/>
                  </w:tcBorders>
                  <w:shd w:val="clear" w:color="auto" w:fill="auto"/>
                  <w:vAlign w:val="center"/>
                </w:tcPr>
                <w:p w14:paraId="10B0515D">
                  <w:pPr>
                    <w:keepNext w:val="0"/>
                    <w:keepLines w:val="0"/>
                    <w:suppressLineNumbers w:val="0"/>
                    <w:spacing w:before="0" w:beforeAutospacing="0" w:after="0" w:afterAutospacing="0"/>
                    <w:ind w:left="0" w:right="0"/>
                    <w:rPr>
                      <w:rFonts w:hint="default" w:ascii="Arial" w:hAnsi="Arial" w:eastAsia="Arial" w:cs="Arial"/>
                      <w:i w:val="0"/>
                      <w:iCs w:val="0"/>
                      <w:caps w:val="0"/>
                      <w:spacing w:val="8"/>
                      <w:sz w:val="18"/>
                      <w:szCs w:val="18"/>
                      <w:shd w:val="clear" w:fill="FFFFFF"/>
                      <w:lang w:val="en-US" w:eastAsia="zh-CN"/>
                    </w:rPr>
                  </w:pPr>
                </w:p>
              </w:tc>
              <w:tc>
                <w:tcPr>
                  <w:tcW w:w="3979" w:type="dxa"/>
                  <w:tcBorders>
                    <w:top w:val="single" w:color="auto" w:sz="4" w:space="0"/>
                    <w:left w:val="nil"/>
                    <w:bottom w:val="single" w:color="auto" w:sz="4" w:space="0"/>
                    <w:right w:val="single" w:color="auto" w:sz="4" w:space="0"/>
                  </w:tcBorders>
                  <w:shd w:val="clear" w:color="auto" w:fill="auto"/>
                  <w:vAlign w:val="top"/>
                </w:tcPr>
                <w:p w14:paraId="4C271AA4">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P＞0.45MPa</w:t>
                  </w:r>
                </w:p>
              </w:tc>
              <w:tc>
                <w:tcPr>
                  <w:tcW w:w="2542" w:type="dxa"/>
                  <w:tcBorders>
                    <w:top w:val="single" w:color="auto" w:sz="4" w:space="0"/>
                    <w:left w:val="nil"/>
                    <w:bottom w:val="single" w:color="auto" w:sz="4" w:space="0"/>
                    <w:right w:val="single" w:color="auto" w:sz="4" w:space="0"/>
                  </w:tcBorders>
                  <w:shd w:val="clear" w:color="auto" w:fill="auto"/>
                  <w:vAlign w:val="top"/>
                </w:tcPr>
                <w:p w14:paraId="37D7D9E2">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0.01P</w:t>
                  </w:r>
                </w:p>
              </w:tc>
            </w:tr>
            <w:tr w14:paraId="6A8DF1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701" w:type="dxa"/>
                  <w:vMerge w:val="continue"/>
                  <w:tcBorders>
                    <w:top w:val="nil"/>
                    <w:left w:val="single" w:color="auto" w:sz="4" w:space="0"/>
                    <w:bottom w:val="single" w:color="auto" w:sz="4" w:space="0"/>
                    <w:right w:val="single" w:color="auto" w:sz="4" w:space="0"/>
                  </w:tcBorders>
                  <w:shd w:val="clear" w:color="auto" w:fill="auto"/>
                  <w:vAlign w:val="center"/>
                </w:tcPr>
                <w:p w14:paraId="255EE646">
                  <w:pPr>
                    <w:keepNext w:val="0"/>
                    <w:keepLines w:val="0"/>
                    <w:suppressLineNumbers w:val="0"/>
                    <w:spacing w:before="0" w:beforeAutospacing="0" w:after="0" w:afterAutospacing="0"/>
                    <w:ind w:left="0" w:right="0"/>
                    <w:rPr>
                      <w:rFonts w:hint="default" w:ascii="Arial" w:hAnsi="Arial" w:eastAsia="Arial" w:cs="Arial"/>
                      <w:i w:val="0"/>
                      <w:iCs w:val="0"/>
                      <w:caps w:val="0"/>
                      <w:spacing w:val="8"/>
                      <w:sz w:val="18"/>
                      <w:szCs w:val="18"/>
                      <w:shd w:val="clear" w:fill="FFFFFF"/>
                      <w:lang w:val="en-US" w:eastAsia="zh-CN"/>
                    </w:rPr>
                  </w:pPr>
                </w:p>
              </w:tc>
              <w:tc>
                <w:tcPr>
                  <w:tcW w:w="3979" w:type="dxa"/>
                  <w:tcBorders>
                    <w:top w:val="single" w:color="auto" w:sz="4" w:space="0"/>
                    <w:left w:val="nil"/>
                    <w:bottom w:val="single" w:color="auto" w:sz="4" w:space="0"/>
                    <w:right w:val="single" w:color="auto" w:sz="4" w:space="0"/>
                  </w:tcBorders>
                  <w:shd w:val="clear" w:color="auto" w:fill="auto"/>
                  <w:vAlign w:val="center"/>
                </w:tcPr>
                <w:p w14:paraId="5B9070F8">
                  <w:pPr>
                    <w:keepNext w:val="0"/>
                    <w:keepLines w:val="0"/>
                    <w:widowControl w:val="0"/>
                    <w:suppressLineNumbers w:val="0"/>
                    <w:autoSpaceDE w:val="0"/>
                    <w:autoSpaceDN/>
                    <w:spacing w:before="0" w:beforeAutospacing="0" w:after="0" w:afterAutospacing="0" w:line="0" w:lineRule="atLeast"/>
                    <w:ind w:left="0" w:right="0"/>
                    <w:jc w:val="both"/>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压缩机的排出管和其他压力管道</w:t>
                  </w:r>
                </w:p>
              </w:tc>
              <w:tc>
                <w:tcPr>
                  <w:tcW w:w="2542" w:type="dxa"/>
                  <w:tcBorders>
                    <w:top w:val="single" w:color="auto" w:sz="4" w:space="0"/>
                    <w:left w:val="nil"/>
                    <w:bottom w:val="single" w:color="auto" w:sz="4" w:space="0"/>
                    <w:right w:val="single" w:color="auto" w:sz="4" w:space="0"/>
                  </w:tcBorders>
                  <w:shd w:val="clear" w:color="auto" w:fill="auto"/>
                  <w:vAlign w:val="top"/>
                </w:tcPr>
                <w:p w14:paraId="51954855">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p>
              </w:tc>
            </w:tr>
            <w:tr w14:paraId="24D8F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701" w:type="dxa"/>
                  <w:vMerge w:val="continue"/>
                  <w:tcBorders>
                    <w:top w:val="nil"/>
                    <w:left w:val="single" w:color="auto" w:sz="4" w:space="0"/>
                    <w:bottom w:val="single" w:color="auto" w:sz="4" w:space="0"/>
                    <w:right w:val="single" w:color="auto" w:sz="4" w:space="0"/>
                  </w:tcBorders>
                  <w:shd w:val="clear" w:color="auto" w:fill="auto"/>
                  <w:vAlign w:val="center"/>
                </w:tcPr>
                <w:p w14:paraId="617AF180">
                  <w:pPr>
                    <w:keepNext w:val="0"/>
                    <w:keepLines w:val="0"/>
                    <w:suppressLineNumbers w:val="0"/>
                    <w:spacing w:before="0" w:beforeAutospacing="0" w:after="0" w:afterAutospacing="0"/>
                    <w:ind w:left="0" w:right="0"/>
                    <w:rPr>
                      <w:rFonts w:hint="default" w:ascii="Arial" w:hAnsi="Arial" w:eastAsia="Arial" w:cs="Arial"/>
                      <w:i w:val="0"/>
                      <w:iCs w:val="0"/>
                      <w:caps w:val="0"/>
                      <w:spacing w:val="8"/>
                      <w:sz w:val="18"/>
                      <w:szCs w:val="18"/>
                      <w:shd w:val="clear" w:fill="FFFFFF"/>
                      <w:lang w:val="en-US" w:eastAsia="zh-CN"/>
                    </w:rPr>
                  </w:pPr>
                </w:p>
              </w:tc>
              <w:tc>
                <w:tcPr>
                  <w:tcW w:w="3979" w:type="dxa"/>
                  <w:tcBorders>
                    <w:top w:val="single" w:color="auto" w:sz="4" w:space="0"/>
                    <w:left w:val="nil"/>
                    <w:bottom w:val="single" w:color="auto" w:sz="4" w:space="0"/>
                    <w:right w:val="single" w:color="auto" w:sz="4" w:space="0"/>
                  </w:tcBorders>
                  <w:shd w:val="clear" w:color="auto" w:fill="auto"/>
                  <w:vAlign w:val="top"/>
                </w:tcPr>
                <w:p w14:paraId="3B9B3DA1">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P≤0.45MPa</w:t>
                  </w:r>
                </w:p>
              </w:tc>
              <w:tc>
                <w:tcPr>
                  <w:tcW w:w="2542" w:type="dxa"/>
                  <w:tcBorders>
                    <w:top w:val="single" w:color="auto" w:sz="4" w:space="0"/>
                    <w:left w:val="nil"/>
                    <w:bottom w:val="single" w:color="auto" w:sz="4" w:space="0"/>
                    <w:right w:val="single" w:color="auto" w:sz="4" w:space="0"/>
                  </w:tcBorders>
                  <w:shd w:val="clear" w:color="auto" w:fill="auto"/>
                  <w:vAlign w:val="top"/>
                </w:tcPr>
                <w:p w14:paraId="39D6E37B">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4.5</w:t>
                  </w:r>
                </w:p>
              </w:tc>
            </w:tr>
            <w:tr w14:paraId="3D035C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701" w:type="dxa"/>
                  <w:vMerge w:val="continue"/>
                  <w:tcBorders>
                    <w:top w:val="nil"/>
                    <w:left w:val="single" w:color="auto" w:sz="4" w:space="0"/>
                    <w:bottom w:val="single" w:color="auto" w:sz="4" w:space="0"/>
                    <w:right w:val="single" w:color="auto" w:sz="4" w:space="0"/>
                  </w:tcBorders>
                  <w:shd w:val="clear" w:color="auto" w:fill="auto"/>
                  <w:vAlign w:val="center"/>
                </w:tcPr>
                <w:p w14:paraId="3175E32B">
                  <w:pPr>
                    <w:keepNext w:val="0"/>
                    <w:keepLines w:val="0"/>
                    <w:suppressLineNumbers w:val="0"/>
                    <w:spacing w:before="0" w:beforeAutospacing="0" w:after="0" w:afterAutospacing="0"/>
                    <w:ind w:left="0" w:right="0"/>
                    <w:rPr>
                      <w:rFonts w:hint="default" w:ascii="Arial" w:hAnsi="Arial" w:eastAsia="Arial" w:cs="Arial"/>
                      <w:i w:val="0"/>
                      <w:iCs w:val="0"/>
                      <w:caps w:val="0"/>
                      <w:spacing w:val="8"/>
                      <w:sz w:val="18"/>
                      <w:szCs w:val="18"/>
                      <w:shd w:val="clear" w:fill="FFFFFF"/>
                      <w:lang w:val="en-US" w:eastAsia="zh-CN"/>
                    </w:rPr>
                  </w:pPr>
                </w:p>
              </w:tc>
              <w:tc>
                <w:tcPr>
                  <w:tcW w:w="3979" w:type="dxa"/>
                  <w:tcBorders>
                    <w:top w:val="single" w:color="auto" w:sz="4" w:space="0"/>
                    <w:left w:val="nil"/>
                    <w:bottom w:val="single" w:color="auto" w:sz="4" w:space="0"/>
                    <w:right w:val="single" w:color="auto" w:sz="4" w:space="0"/>
                  </w:tcBorders>
                  <w:shd w:val="clear" w:color="auto" w:fill="auto"/>
                  <w:vAlign w:val="top"/>
                </w:tcPr>
                <w:p w14:paraId="3535F528">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P＞0.45MPa</w:t>
                  </w:r>
                </w:p>
              </w:tc>
              <w:tc>
                <w:tcPr>
                  <w:tcW w:w="2542" w:type="dxa"/>
                  <w:tcBorders>
                    <w:top w:val="single" w:color="auto" w:sz="4" w:space="0"/>
                    <w:left w:val="nil"/>
                    <w:bottom w:val="single" w:color="auto" w:sz="4" w:space="0"/>
                    <w:right w:val="single" w:color="auto" w:sz="4" w:space="0"/>
                  </w:tcBorders>
                  <w:shd w:val="clear" w:color="auto" w:fill="auto"/>
                  <w:vAlign w:val="top"/>
                </w:tcPr>
                <w:p w14:paraId="623DE1EE">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0.01P</w:t>
                  </w:r>
                </w:p>
              </w:tc>
            </w:tr>
            <w:tr w14:paraId="306BA4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701" w:type="dxa"/>
                  <w:vMerge w:val="continue"/>
                  <w:tcBorders>
                    <w:top w:val="nil"/>
                    <w:left w:val="single" w:color="auto" w:sz="4" w:space="0"/>
                    <w:bottom w:val="single" w:color="auto" w:sz="4" w:space="0"/>
                    <w:right w:val="single" w:color="auto" w:sz="4" w:space="0"/>
                  </w:tcBorders>
                  <w:shd w:val="clear" w:color="auto" w:fill="auto"/>
                  <w:vAlign w:val="center"/>
                </w:tcPr>
                <w:p w14:paraId="60B92381">
                  <w:pPr>
                    <w:keepNext w:val="0"/>
                    <w:keepLines w:val="0"/>
                    <w:suppressLineNumbers w:val="0"/>
                    <w:spacing w:before="0" w:beforeAutospacing="0" w:after="0" w:afterAutospacing="0"/>
                    <w:ind w:left="0" w:right="0"/>
                    <w:rPr>
                      <w:rFonts w:hint="default" w:ascii="Arial" w:hAnsi="Arial" w:eastAsia="Arial" w:cs="Arial"/>
                      <w:i w:val="0"/>
                      <w:iCs w:val="0"/>
                      <w:caps w:val="0"/>
                      <w:spacing w:val="8"/>
                      <w:sz w:val="18"/>
                      <w:szCs w:val="18"/>
                      <w:shd w:val="clear" w:fill="FFFFFF"/>
                      <w:lang w:val="en-US" w:eastAsia="zh-CN"/>
                    </w:rPr>
                  </w:pPr>
                </w:p>
              </w:tc>
              <w:tc>
                <w:tcPr>
                  <w:tcW w:w="3979" w:type="dxa"/>
                  <w:tcBorders>
                    <w:top w:val="single" w:color="auto" w:sz="4" w:space="0"/>
                    <w:left w:val="nil"/>
                    <w:bottom w:val="single" w:color="auto" w:sz="4" w:space="0"/>
                    <w:right w:val="single" w:color="auto" w:sz="4" w:space="0"/>
                  </w:tcBorders>
                  <w:shd w:val="clear" w:color="auto" w:fill="auto"/>
                  <w:vAlign w:val="center"/>
                </w:tcPr>
                <w:p w14:paraId="49DB1E7C">
                  <w:pPr>
                    <w:keepNext w:val="0"/>
                    <w:keepLines w:val="0"/>
                    <w:widowControl w:val="0"/>
                    <w:suppressLineNumbers w:val="0"/>
                    <w:autoSpaceDE w:val="0"/>
                    <w:autoSpaceDN/>
                    <w:spacing w:before="0" w:beforeAutospacing="0" w:after="0" w:afterAutospacing="0" w:line="0" w:lineRule="atLeast"/>
                    <w:ind w:left="0" w:right="0"/>
                    <w:jc w:val="both"/>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工艺用的加热蒸汽管道</w:t>
                  </w:r>
                </w:p>
              </w:tc>
              <w:tc>
                <w:tcPr>
                  <w:tcW w:w="2542" w:type="dxa"/>
                  <w:tcBorders>
                    <w:top w:val="single" w:color="auto" w:sz="4" w:space="0"/>
                    <w:left w:val="nil"/>
                    <w:bottom w:val="single" w:color="auto" w:sz="4" w:space="0"/>
                    <w:right w:val="single" w:color="auto" w:sz="4" w:space="0"/>
                  </w:tcBorders>
                  <w:shd w:val="clear" w:color="auto" w:fill="auto"/>
                  <w:vAlign w:val="top"/>
                </w:tcPr>
                <w:p w14:paraId="57B41A61">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p>
              </w:tc>
            </w:tr>
            <w:tr w14:paraId="2A937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701" w:type="dxa"/>
                  <w:vMerge w:val="continue"/>
                  <w:tcBorders>
                    <w:top w:val="nil"/>
                    <w:left w:val="single" w:color="auto" w:sz="4" w:space="0"/>
                    <w:bottom w:val="single" w:color="auto" w:sz="4" w:space="0"/>
                    <w:right w:val="single" w:color="auto" w:sz="4" w:space="0"/>
                  </w:tcBorders>
                  <w:shd w:val="clear" w:color="auto" w:fill="auto"/>
                  <w:vAlign w:val="center"/>
                </w:tcPr>
                <w:p w14:paraId="30B0109A">
                  <w:pPr>
                    <w:keepNext w:val="0"/>
                    <w:keepLines w:val="0"/>
                    <w:suppressLineNumbers w:val="0"/>
                    <w:spacing w:before="0" w:beforeAutospacing="0" w:after="0" w:afterAutospacing="0"/>
                    <w:ind w:left="0" w:right="0"/>
                    <w:rPr>
                      <w:rFonts w:hint="default" w:ascii="Arial" w:hAnsi="Arial" w:eastAsia="Arial" w:cs="Arial"/>
                      <w:i w:val="0"/>
                      <w:iCs w:val="0"/>
                      <w:caps w:val="0"/>
                      <w:spacing w:val="8"/>
                      <w:sz w:val="18"/>
                      <w:szCs w:val="18"/>
                      <w:shd w:val="clear" w:fill="FFFFFF"/>
                      <w:lang w:val="en-US" w:eastAsia="zh-CN"/>
                    </w:rPr>
                  </w:pPr>
                </w:p>
              </w:tc>
              <w:tc>
                <w:tcPr>
                  <w:tcW w:w="3979" w:type="dxa"/>
                  <w:tcBorders>
                    <w:top w:val="single" w:color="auto" w:sz="4" w:space="0"/>
                    <w:left w:val="nil"/>
                    <w:bottom w:val="single" w:color="auto" w:sz="4" w:space="0"/>
                    <w:right w:val="single" w:color="auto" w:sz="4" w:space="0"/>
                  </w:tcBorders>
                  <w:shd w:val="clear" w:color="auto" w:fill="auto"/>
                  <w:vAlign w:val="top"/>
                </w:tcPr>
                <w:p w14:paraId="22493060">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P≤0.3MPa</w:t>
                  </w:r>
                </w:p>
              </w:tc>
              <w:tc>
                <w:tcPr>
                  <w:tcW w:w="2542" w:type="dxa"/>
                  <w:tcBorders>
                    <w:top w:val="single" w:color="auto" w:sz="4" w:space="0"/>
                    <w:left w:val="nil"/>
                    <w:bottom w:val="single" w:color="auto" w:sz="4" w:space="0"/>
                    <w:right w:val="single" w:color="auto" w:sz="4" w:space="0"/>
                  </w:tcBorders>
                  <w:shd w:val="clear" w:color="auto" w:fill="auto"/>
                  <w:vAlign w:val="top"/>
                </w:tcPr>
                <w:p w14:paraId="38DA6CDC">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10</w:t>
                  </w:r>
                </w:p>
              </w:tc>
            </w:tr>
            <w:tr w14:paraId="479C7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701" w:type="dxa"/>
                  <w:vMerge w:val="continue"/>
                  <w:tcBorders>
                    <w:top w:val="nil"/>
                    <w:left w:val="single" w:color="auto" w:sz="4" w:space="0"/>
                    <w:bottom w:val="single" w:color="auto" w:sz="4" w:space="0"/>
                    <w:right w:val="single" w:color="auto" w:sz="4" w:space="0"/>
                  </w:tcBorders>
                  <w:shd w:val="clear" w:color="auto" w:fill="auto"/>
                  <w:vAlign w:val="center"/>
                </w:tcPr>
                <w:p w14:paraId="7D898EA3">
                  <w:pPr>
                    <w:keepNext w:val="0"/>
                    <w:keepLines w:val="0"/>
                    <w:suppressLineNumbers w:val="0"/>
                    <w:spacing w:before="0" w:beforeAutospacing="0" w:after="0" w:afterAutospacing="0"/>
                    <w:ind w:left="0" w:right="0"/>
                    <w:rPr>
                      <w:rFonts w:hint="default" w:ascii="Arial" w:hAnsi="Arial" w:eastAsia="Arial" w:cs="Arial"/>
                      <w:i w:val="0"/>
                      <w:iCs w:val="0"/>
                      <w:caps w:val="0"/>
                      <w:spacing w:val="8"/>
                      <w:sz w:val="18"/>
                      <w:szCs w:val="18"/>
                      <w:shd w:val="clear" w:fill="FFFFFF"/>
                      <w:lang w:val="en-US" w:eastAsia="zh-CN"/>
                    </w:rPr>
                  </w:pPr>
                </w:p>
              </w:tc>
              <w:tc>
                <w:tcPr>
                  <w:tcW w:w="3979" w:type="dxa"/>
                  <w:tcBorders>
                    <w:top w:val="single" w:color="auto" w:sz="4" w:space="0"/>
                    <w:left w:val="nil"/>
                    <w:bottom w:val="single" w:color="auto" w:sz="4" w:space="0"/>
                    <w:right w:val="single" w:color="auto" w:sz="4" w:space="0"/>
                  </w:tcBorders>
                  <w:shd w:val="clear" w:color="auto" w:fill="auto"/>
                  <w:vAlign w:val="top"/>
                </w:tcPr>
                <w:p w14:paraId="59EB133B">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0.3＜P≤0.6MPa</w:t>
                  </w:r>
                </w:p>
              </w:tc>
              <w:tc>
                <w:tcPr>
                  <w:tcW w:w="2542" w:type="dxa"/>
                  <w:tcBorders>
                    <w:top w:val="single" w:color="auto" w:sz="4" w:space="0"/>
                    <w:left w:val="nil"/>
                    <w:bottom w:val="single" w:color="auto" w:sz="4" w:space="0"/>
                    <w:right w:val="single" w:color="auto" w:sz="4" w:space="0"/>
                  </w:tcBorders>
                  <w:shd w:val="clear" w:color="auto" w:fill="auto"/>
                  <w:vAlign w:val="top"/>
                </w:tcPr>
                <w:p w14:paraId="5BA0DAE9">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15</w:t>
                  </w:r>
                </w:p>
              </w:tc>
            </w:tr>
            <w:tr w14:paraId="086F16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701" w:type="dxa"/>
                  <w:vMerge w:val="continue"/>
                  <w:tcBorders>
                    <w:top w:val="nil"/>
                    <w:left w:val="single" w:color="auto" w:sz="4" w:space="0"/>
                    <w:bottom w:val="single" w:color="auto" w:sz="4" w:space="0"/>
                    <w:right w:val="single" w:color="auto" w:sz="4" w:space="0"/>
                  </w:tcBorders>
                  <w:shd w:val="clear" w:color="auto" w:fill="auto"/>
                  <w:vAlign w:val="center"/>
                </w:tcPr>
                <w:p w14:paraId="4A0EF121">
                  <w:pPr>
                    <w:keepNext w:val="0"/>
                    <w:keepLines w:val="0"/>
                    <w:suppressLineNumbers w:val="0"/>
                    <w:spacing w:before="0" w:beforeAutospacing="0" w:after="0" w:afterAutospacing="0"/>
                    <w:ind w:left="0" w:right="0"/>
                    <w:rPr>
                      <w:rFonts w:hint="default" w:ascii="Arial" w:hAnsi="Arial" w:eastAsia="Arial" w:cs="Arial"/>
                      <w:i w:val="0"/>
                      <w:iCs w:val="0"/>
                      <w:caps w:val="0"/>
                      <w:spacing w:val="8"/>
                      <w:sz w:val="18"/>
                      <w:szCs w:val="18"/>
                      <w:shd w:val="clear" w:fill="FFFFFF"/>
                      <w:lang w:val="en-US" w:eastAsia="zh-CN"/>
                    </w:rPr>
                  </w:pPr>
                </w:p>
              </w:tc>
              <w:tc>
                <w:tcPr>
                  <w:tcW w:w="3979" w:type="dxa"/>
                  <w:tcBorders>
                    <w:top w:val="single" w:color="auto" w:sz="4" w:space="0"/>
                    <w:left w:val="nil"/>
                    <w:bottom w:val="single" w:color="auto" w:sz="4" w:space="0"/>
                    <w:right w:val="single" w:color="auto" w:sz="4" w:space="0"/>
                  </w:tcBorders>
                  <w:shd w:val="clear" w:color="auto" w:fill="auto"/>
                  <w:vAlign w:val="top"/>
                </w:tcPr>
                <w:p w14:paraId="108EB584">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0.6＜P≤1.0MPa</w:t>
                  </w:r>
                </w:p>
              </w:tc>
              <w:tc>
                <w:tcPr>
                  <w:tcW w:w="2542" w:type="dxa"/>
                  <w:tcBorders>
                    <w:top w:val="single" w:color="auto" w:sz="4" w:space="0"/>
                    <w:left w:val="nil"/>
                    <w:bottom w:val="single" w:color="auto" w:sz="4" w:space="0"/>
                    <w:right w:val="single" w:color="auto" w:sz="4" w:space="0"/>
                  </w:tcBorders>
                  <w:shd w:val="clear" w:color="auto" w:fill="auto"/>
                  <w:vAlign w:val="top"/>
                </w:tcPr>
                <w:p w14:paraId="314BA336">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20</w:t>
                  </w:r>
                </w:p>
              </w:tc>
            </w:tr>
            <w:tr w14:paraId="5FB22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701" w:type="dxa"/>
                  <w:vMerge w:val="restart"/>
                  <w:tcBorders>
                    <w:top w:val="nil"/>
                    <w:left w:val="single" w:color="auto" w:sz="4" w:space="0"/>
                    <w:bottom w:val="single" w:color="auto" w:sz="4" w:space="0"/>
                    <w:right w:val="single" w:color="auto" w:sz="4" w:space="0"/>
                  </w:tcBorders>
                  <w:shd w:val="clear" w:color="auto" w:fill="auto"/>
                  <w:vAlign w:val="center"/>
                </w:tcPr>
                <w:p w14:paraId="67051BFF">
                  <w:pPr>
                    <w:keepNext w:val="0"/>
                    <w:keepLines w:val="0"/>
                    <w:widowControl w:val="0"/>
                    <w:suppressLineNumbers w:val="0"/>
                    <w:autoSpaceDE w:val="0"/>
                    <w:autoSpaceDN/>
                    <w:spacing w:before="0" w:beforeAutospacing="0" w:after="0" w:afterAutospacing="0" w:line="0" w:lineRule="atLeast"/>
                    <w:ind w:left="0" w:right="0"/>
                    <w:jc w:val="both"/>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输送液体的管道</w:t>
                  </w:r>
                </w:p>
              </w:tc>
              <w:tc>
                <w:tcPr>
                  <w:tcW w:w="3979" w:type="dxa"/>
                  <w:tcBorders>
                    <w:top w:val="single" w:color="auto" w:sz="4" w:space="0"/>
                    <w:left w:val="nil"/>
                    <w:bottom w:val="single" w:color="auto" w:sz="4" w:space="0"/>
                    <w:right w:val="single" w:color="auto" w:sz="4" w:space="0"/>
                  </w:tcBorders>
                  <w:shd w:val="clear" w:color="auto" w:fill="auto"/>
                  <w:vAlign w:val="center"/>
                </w:tcPr>
                <w:p w14:paraId="529B2817">
                  <w:pPr>
                    <w:keepNext w:val="0"/>
                    <w:keepLines w:val="0"/>
                    <w:widowControl w:val="0"/>
                    <w:suppressLineNumbers w:val="0"/>
                    <w:autoSpaceDE w:val="0"/>
                    <w:autoSpaceDN/>
                    <w:spacing w:before="0" w:beforeAutospacing="0" w:after="0" w:afterAutospacing="0" w:line="0" w:lineRule="atLeast"/>
                    <w:ind w:left="0" w:right="0"/>
                    <w:jc w:val="both"/>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自流的液体管道</w:t>
                  </w:r>
                </w:p>
              </w:tc>
              <w:tc>
                <w:tcPr>
                  <w:tcW w:w="2542" w:type="dxa"/>
                  <w:tcBorders>
                    <w:top w:val="single" w:color="auto" w:sz="4" w:space="0"/>
                    <w:left w:val="nil"/>
                    <w:bottom w:val="single" w:color="auto" w:sz="4" w:space="0"/>
                    <w:right w:val="single" w:color="auto" w:sz="4" w:space="0"/>
                  </w:tcBorders>
                  <w:shd w:val="clear" w:color="auto" w:fill="auto"/>
                  <w:vAlign w:val="top"/>
                </w:tcPr>
                <w:p w14:paraId="2F89EDD6">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5.0</w:t>
                  </w:r>
                </w:p>
              </w:tc>
            </w:tr>
            <w:tr w14:paraId="65CA0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701" w:type="dxa"/>
                  <w:vMerge w:val="continue"/>
                  <w:tcBorders>
                    <w:top w:val="nil"/>
                    <w:left w:val="single" w:color="auto" w:sz="4" w:space="0"/>
                    <w:bottom w:val="single" w:color="auto" w:sz="4" w:space="0"/>
                    <w:right w:val="single" w:color="auto" w:sz="4" w:space="0"/>
                  </w:tcBorders>
                  <w:shd w:val="clear" w:color="auto" w:fill="auto"/>
                  <w:vAlign w:val="center"/>
                </w:tcPr>
                <w:p w14:paraId="10DDA6A7">
                  <w:pPr>
                    <w:keepNext w:val="0"/>
                    <w:keepLines w:val="0"/>
                    <w:suppressLineNumbers w:val="0"/>
                    <w:spacing w:before="0" w:beforeAutospacing="0" w:after="0" w:afterAutospacing="0"/>
                    <w:ind w:left="0" w:right="0"/>
                    <w:rPr>
                      <w:rFonts w:hint="default" w:ascii="Arial" w:hAnsi="Arial" w:eastAsia="Arial" w:cs="Arial"/>
                      <w:i w:val="0"/>
                      <w:iCs w:val="0"/>
                      <w:caps w:val="0"/>
                      <w:spacing w:val="8"/>
                      <w:sz w:val="18"/>
                      <w:szCs w:val="18"/>
                      <w:shd w:val="clear" w:fill="FFFFFF"/>
                      <w:lang w:val="en-US" w:eastAsia="zh-CN"/>
                    </w:rPr>
                  </w:pPr>
                </w:p>
              </w:tc>
              <w:tc>
                <w:tcPr>
                  <w:tcW w:w="3979" w:type="dxa"/>
                  <w:tcBorders>
                    <w:top w:val="single" w:color="auto" w:sz="4" w:space="0"/>
                    <w:left w:val="nil"/>
                    <w:bottom w:val="single" w:color="auto" w:sz="4" w:space="0"/>
                    <w:right w:val="single" w:color="auto" w:sz="4" w:space="0"/>
                  </w:tcBorders>
                  <w:shd w:val="clear" w:color="auto" w:fill="auto"/>
                  <w:vAlign w:val="center"/>
                </w:tcPr>
                <w:p w14:paraId="71EF8388">
                  <w:pPr>
                    <w:keepNext w:val="0"/>
                    <w:keepLines w:val="0"/>
                    <w:widowControl w:val="0"/>
                    <w:suppressLineNumbers w:val="0"/>
                    <w:autoSpaceDE w:val="0"/>
                    <w:autoSpaceDN/>
                    <w:spacing w:before="0" w:beforeAutospacing="0" w:after="0" w:afterAutospacing="0" w:line="0" w:lineRule="atLeast"/>
                    <w:ind w:left="0" w:right="0"/>
                    <w:jc w:val="both"/>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泵的吸入管道</w:t>
                  </w:r>
                </w:p>
              </w:tc>
              <w:tc>
                <w:tcPr>
                  <w:tcW w:w="2542" w:type="dxa"/>
                  <w:tcBorders>
                    <w:top w:val="single" w:color="auto" w:sz="4" w:space="0"/>
                    <w:left w:val="nil"/>
                    <w:bottom w:val="single" w:color="auto" w:sz="4" w:space="0"/>
                    <w:right w:val="single" w:color="auto" w:sz="4" w:space="0"/>
                  </w:tcBorders>
                  <w:shd w:val="clear" w:color="auto" w:fill="auto"/>
                  <w:vAlign w:val="top"/>
                </w:tcPr>
                <w:p w14:paraId="2E60A15F">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p>
              </w:tc>
            </w:tr>
            <w:tr w14:paraId="47C525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701" w:type="dxa"/>
                  <w:vMerge w:val="continue"/>
                  <w:tcBorders>
                    <w:top w:val="nil"/>
                    <w:left w:val="single" w:color="auto" w:sz="4" w:space="0"/>
                    <w:bottom w:val="single" w:color="auto" w:sz="4" w:space="0"/>
                    <w:right w:val="single" w:color="auto" w:sz="4" w:space="0"/>
                  </w:tcBorders>
                  <w:shd w:val="clear" w:color="auto" w:fill="auto"/>
                  <w:vAlign w:val="center"/>
                </w:tcPr>
                <w:p w14:paraId="24CC7149">
                  <w:pPr>
                    <w:keepNext w:val="0"/>
                    <w:keepLines w:val="0"/>
                    <w:suppressLineNumbers w:val="0"/>
                    <w:spacing w:before="0" w:beforeAutospacing="0" w:after="0" w:afterAutospacing="0"/>
                    <w:ind w:left="0" w:right="0"/>
                    <w:rPr>
                      <w:rFonts w:hint="default" w:ascii="Arial" w:hAnsi="Arial" w:eastAsia="Arial" w:cs="Arial"/>
                      <w:i w:val="0"/>
                      <w:iCs w:val="0"/>
                      <w:caps w:val="0"/>
                      <w:spacing w:val="8"/>
                      <w:sz w:val="18"/>
                      <w:szCs w:val="18"/>
                      <w:shd w:val="clear" w:fill="FFFFFF"/>
                      <w:lang w:val="en-US" w:eastAsia="zh-CN"/>
                    </w:rPr>
                  </w:pPr>
                </w:p>
              </w:tc>
              <w:tc>
                <w:tcPr>
                  <w:tcW w:w="3979" w:type="dxa"/>
                  <w:tcBorders>
                    <w:top w:val="single" w:color="auto" w:sz="4" w:space="0"/>
                    <w:left w:val="nil"/>
                    <w:bottom w:val="single" w:color="auto" w:sz="4" w:space="0"/>
                    <w:right w:val="single" w:color="auto" w:sz="4" w:space="0"/>
                  </w:tcBorders>
                  <w:shd w:val="clear" w:color="auto" w:fill="auto"/>
                  <w:vAlign w:val="top"/>
                </w:tcPr>
                <w:p w14:paraId="21F3A497">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饱和液体</w:t>
                  </w:r>
                </w:p>
              </w:tc>
              <w:tc>
                <w:tcPr>
                  <w:tcW w:w="2542" w:type="dxa"/>
                  <w:tcBorders>
                    <w:top w:val="single" w:color="auto" w:sz="4" w:space="0"/>
                    <w:left w:val="nil"/>
                    <w:bottom w:val="single" w:color="auto" w:sz="4" w:space="0"/>
                    <w:right w:val="single" w:color="auto" w:sz="4" w:space="0"/>
                  </w:tcBorders>
                  <w:shd w:val="clear" w:color="auto" w:fill="auto"/>
                  <w:vAlign w:val="top"/>
                </w:tcPr>
                <w:p w14:paraId="75AC2147">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10.0-11.0</w:t>
                  </w:r>
                </w:p>
              </w:tc>
            </w:tr>
            <w:tr w14:paraId="7F425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701" w:type="dxa"/>
                  <w:vMerge w:val="continue"/>
                  <w:tcBorders>
                    <w:top w:val="nil"/>
                    <w:left w:val="single" w:color="auto" w:sz="4" w:space="0"/>
                    <w:bottom w:val="single" w:color="auto" w:sz="4" w:space="0"/>
                    <w:right w:val="single" w:color="auto" w:sz="4" w:space="0"/>
                  </w:tcBorders>
                  <w:shd w:val="clear" w:color="auto" w:fill="auto"/>
                  <w:vAlign w:val="center"/>
                </w:tcPr>
                <w:p w14:paraId="31BC75B8">
                  <w:pPr>
                    <w:keepNext w:val="0"/>
                    <w:keepLines w:val="0"/>
                    <w:suppressLineNumbers w:val="0"/>
                    <w:spacing w:before="0" w:beforeAutospacing="0" w:after="0" w:afterAutospacing="0"/>
                    <w:ind w:left="0" w:right="0"/>
                    <w:rPr>
                      <w:rFonts w:hint="default" w:ascii="Arial" w:hAnsi="Arial" w:eastAsia="Arial" w:cs="Arial"/>
                      <w:i w:val="0"/>
                      <w:iCs w:val="0"/>
                      <w:caps w:val="0"/>
                      <w:spacing w:val="8"/>
                      <w:sz w:val="18"/>
                      <w:szCs w:val="18"/>
                      <w:shd w:val="clear" w:fill="FFFFFF"/>
                      <w:lang w:val="en-US" w:eastAsia="zh-CN"/>
                    </w:rPr>
                  </w:pPr>
                </w:p>
              </w:tc>
              <w:tc>
                <w:tcPr>
                  <w:tcW w:w="3979" w:type="dxa"/>
                  <w:tcBorders>
                    <w:top w:val="single" w:color="auto" w:sz="4" w:space="0"/>
                    <w:left w:val="nil"/>
                    <w:bottom w:val="single" w:color="auto" w:sz="4" w:space="0"/>
                    <w:right w:val="single" w:color="auto" w:sz="4" w:space="0"/>
                  </w:tcBorders>
                  <w:shd w:val="clear" w:color="auto" w:fill="auto"/>
                  <w:vAlign w:val="top"/>
                </w:tcPr>
                <w:p w14:paraId="3D9D1A77">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不饱和液体</w:t>
                  </w:r>
                </w:p>
              </w:tc>
              <w:tc>
                <w:tcPr>
                  <w:tcW w:w="2542" w:type="dxa"/>
                  <w:tcBorders>
                    <w:top w:val="single" w:color="auto" w:sz="4" w:space="0"/>
                    <w:left w:val="nil"/>
                    <w:bottom w:val="single" w:color="auto" w:sz="4" w:space="0"/>
                    <w:right w:val="single" w:color="auto" w:sz="4" w:space="0"/>
                  </w:tcBorders>
                  <w:shd w:val="clear" w:color="auto" w:fill="auto"/>
                  <w:vAlign w:val="top"/>
                </w:tcPr>
                <w:p w14:paraId="1955BF31">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20.0-22.0</w:t>
                  </w:r>
                </w:p>
              </w:tc>
            </w:tr>
            <w:tr w14:paraId="24E90B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701" w:type="dxa"/>
                  <w:vMerge w:val="continue"/>
                  <w:tcBorders>
                    <w:top w:val="nil"/>
                    <w:left w:val="single" w:color="auto" w:sz="4" w:space="0"/>
                    <w:bottom w:val="single" w:color="auto" w:sz="4" w:space="0"/>
                    <w:right w:val="single" w:color="auto" w:sz="4" w:space="0"/>
                  </w:tcBorders>
                  <w:shd w:val="clear" w:color="auto" w:fill="auto"/>
                  <w:vAlign w:val="center"/>
                </w:tcPr>
                <w:p w14:paraId="40BDC5F3">
                  <w:pPr>
                    <w:keepNext w:val="0"/>
                    <w:keepLines w:val="0"/>
                    <w:suppressLineNumbers w:val="0"/>
                    <w:spacing w:before="0" w:beforeAutospacing="0" w:after="0" w:afterAutospacing="0"/>
                    <w:ind w:left="0" w:right="0"/>
                    <w:rPr>
                      <w:rFonts w:hint="default" w:ascii="Arial" w:hAnsi="Arial" w:eastAsia="Arial" w:cs="Arial"/>
                      <w:i w:val="0"/>
                      <w:iCs w:val="0"/>
                      <w:caps w:val="0"/>
                      <w:spacing w:val="8"/>
                      <w:sz w:val="18"/>
                      <w:szCs w:val="18"/>
                      <w:shd w:val="clear" w:fill="FFFFFF"/>
                      <w:lang w:val="en-US" w:eastAsia="zh-CN"/>
                    </w:rPr>
                  </w:pPr>
                </w:p>
              </w:tc>
              <w:tc>
                <w:tcPr>
                  <w:tcW w:w="3979" w:type="dxa"/>
                  <w:tcBorders>
                    <w:top w:val="single" w:color="auto" w:sz="4" w:space="0"/>
                    <w:left w:val="nil"/>
                    <w:bottom w:val="single" w:color="auto" w:sz="4" w:space="0"/>
                    <w:right w:val="single" w:color="auto" w:sz="4" w:space="0"/>
                  </w:tcBorders>
                  <w:shd w:val="clear" w:color="auto" w:fill="auto"/>
                  <w:vAlign w:val="center"/>
                </w:tcPr>
                <w:p w14:paraId="62E511D7">
                  <w:pPr>
                    <w:keepNext w:val="0"/>
                    <w:keepLines w:val="0"/>
                    <w:widowControl w:val="0"/>
                    <w:suppressLineNumbers w:val="0"/>
                    <w:autoSpaceDE w:val="0"/>
                    <w:autoSpaceDN/>
                    <w:spacing w:before="0" w:beforeAutospacing="0" w:after="0" w:afterAutospacing="0" w:line="0" w:lineRule="atLeast"/>
                    <w:ind w:left="0" w:right="0"/>
                    <w:jc w:val="both"/>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泵的排出管道</w:t>
                  </w:r>
                </w:p>
              </w:tc>
              <w:tc>
                <w:tcPr>
                  <w:tcW w:w="2542" w:type="dxa"/>
                  <w:tcBorders>
                    <w:top w:val="single" w:color="auto" w:sz="4" w:space="0"/>
                    <w:left w:val="nil"/>
                    <w:bottom w:val="single" w:color="auto" w:sz="4" w:space="0"/>
                    <w:right w:val="single" w:color="auto" w:sz="4" w:space="0"/>
                  </w:tcBorders>
                  <w:shd w:val="clear" w:color="auto" w:fill="auto"/>
                  <w:vAlign w:val="top"/>
                </w:tcPr>
                <w:p w14:paraId="6707E43B">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p>
              </w:tc>
            </w:tr>
            <w:tr w14:paraId="1BFE1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701" w:type="dxa"/>
                  <w:vMerge w:val="continue"/>
                  <w:tcBorders>
                    <w:top w:val="nil"/>
                    <w:left w:val="single" w:color="auto" w:sz="4" w:space="0"/>
                    <w:bottom w:val="single" w:color="auto" w:sz="4" w:space="0"/>
                    <w:right w:val="single" w:color="auto" w:sz="4" w:space="0"/>
                  </w:tcBorders>
                  <w:shd w:val="clear" w:color="auto" w:fill="auto"/>
                  <w:vAlign w:val="center"/>
                </w:tcPr>
                <w:p w14:paraId="33B9968C">
                  <w:pPr>
                    <w:keepNext w:val="0"/>
                    <w:keepLines w:val="0"/>
                    <w:suppressLineNumbers w:val="0"/>
                    <w:spacing w:before="0" w:beforeAutospacing="0" w:after="0" w:afterAutospacing="0"/>
                    <w:ind w:left="0" w:right="0"/>
                    <w:rPr>
                      <w:rFonts w:hint="default" w:ascii="Arial" w:hAnsi="Arial" w:eastAsia="Arial" w:cs="Arial"/>
                      <w:i w:val="0"/>
                      <w:iCs w:val="0"/>
                      <w:caps w:val="0"/>
                      <w:spacing w:val="8"/>
                      <w:sz w:val="18"/>
                      <w:szCs w:val="18"/>
                      <w:shd w:val="clear" w:fill="FFFFFF"/>
                      <w:lang w:val="en-US" w:eastAsia="zh-CN"/>
                    </w:rPr>
                  </w:pPr>
                </w:p>
              </w:tc>
              <w:tc>
                <w:tcPr>
                  <w:tcW w:w="3979" w:type="dxa"/>
                  <w:tcBorders>
                    <w:top w:val="single" w:color="auto" w:sz="4" w:space="0"/>
                    <w:left w:val="nil"/>
                    <w:bottom w:val="single" w:color="auto" w:sz="4" w:space="0"/>
                    <w:right w:val="single" w:color="auto" w:sz="4" w:space="0"/>
                  </w:tcBorders>
                  <w:shd w:val="clear" w:color="auto" w:fill="auto"/>
                  <w:vAlign w:val="top"/>
                </w:tcPr>
                <w:p w14:paraId="1CDB9F17">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流量小于150m³/h</w:t>
                  </w:r>
                </w:p>
              </w:tc>
              <w:tc>
                <w:tcPr>
                  <w:tcW w:w="2542" w:type="dxa"/>
                  <w:tcBorders>
                    <w:top w:val="single" w:color="auto" w:sz="4" w:space="0"/>
                    <w:left w:val="nil"/>
                    <w:bottom w:val="single" w:color="auto" w:sz="4" w:space="0"/>
                    <w:right w:val="single" w:color="auto" w:sz="4" w:space="0"/>
                  </w:tcBorders>
                  <w:shd w:val="clear" w:color="auto" w:fill="auto"/>
                  <w:vAlign w:val="top"/>
                </w:tcPr>
                <w:p w14:paraId="2AF746D5">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45.0-50.0</w:t>
                  </w:r>
                </w:p>
              </w:tc>
            </w:tr>
            <w:tr w14:paraId="685A17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701" w:type="dxa"/>
                  <w:vMerge w:val="continue"/>
                  <w:tcBorders>
                    <w:top w:val="nil"/>
                    <w:left w:val="single" w:color="auto" w:sz="4" w:space="0"/>
                    <w:bottom w:val="single" w:color="auto" w:sz="4" w:space="0"/>
                    <w:right w:val="single" w:color="auto" w:sz="4" w:space="0"/>
                  </w:tcBorders>
                  <w:shd w:val="clear" w:color="auto" w:fill="auto"/>
                  <w:vAlign w:val="center"/>
                </w:tcPr>
                <w:p w14:paraId="2A32C650">
                  <w:pPr>
                    <w:keepNext w:val="0"/>
                    <w:keepLines w:val="0"/>
                    <w:suppressLineNumbers w:val="0"/>
                    <w:spacing w:before="0" w:beforeAutospacing="0" w:after="0" w:afterAutospacing="0"/>
                    <w:ind w:left="0" w:right="0"/>
                    <w:rPr>
                      <w:rFonts w:hint="default" w:ascii="Arial" w:hAnsi="Arial" w:eastAsia="Arial" w:cs="Arial"/>
                      <w:i w:val="0"/>
                      <w:iCs w:val="0"/>
                      <w:caps w:val="0"/>
                      <w:spacing w:val="8"/>
                      <w:sz w:val="18"/>
                      <w:szCs w:val="18"/>
                      <w:shd w:val="clear" w:fill="FFFFFF"/>
                      <w:lang w:val="en-US" w:eastAsia="zh-CN"/>
                    </w:rPr>
                  </w:pPr>
                </w:p>
              </w:tc>
              <w:tc>
                <w:tcPr>
                  <w:tcW w:w="3979" w:type="dxa"/>
                  <w:tcBorders>
                    <w:top w:val="single" w:color="auto" w:sz="4" w:space="0"/>
                    <w:left w:val="nil"/>
                    <w:bottom w:val="single" w:color="auto" w:sz="4" w:space="0"/>
                    <w:right w:val="single" w:color="auto" w:sz="4" w:space="0"/>
                  </w:tcBorders>
                  <w:shd w:val="clear" w:color="auto" w:fill="auto"/>
                  <w:vAlign w:val="top"/>
                </w:tcPr>
                <w:p w14:paraId="74F2168A">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流量大于150m³/h</w:t>
                  </w:r>
                </w:p>
              </w:tc>
              <w:tc>
                <w:tcPr>
                  <w:tcW w:w="2542" w:type="dxa"/>
                  <w:tcBorders>
                    <w:top w:val="single" w:color="auto" w:sz="4" w:space="0"/>
                    <w:left w:val="nil"/>
                    <w:bottom w:val="single" w:color="auto" w:sz="4" w:space="0"/>
                    <w:right w:val="single" w:color="auto" w:sz="4" w:space="0"/>
                  </w:tcBorders>
                  <w:shd w:val="clear" w:color="auto" w:fill="auto"/>
                  <w:vAlign w:val="top"/>
                </w:tcPr>
                <w:p w14:paraId="67F9F491">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45.0</w:t>
                  </w:r>
                </w:p>
              </w:tc>
            </w:tr>
            <w:tr w14:paraId="7AED8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 w:hRule="atLeast"/>
              </w:trPr>
              <w:tc>
                <w:tcPr>
                  <w:tcW w:w="1701" w:type="dxa"/>
                  <w:vMerge w:val="continue"/>
                  <w:tcBorders>
                    <w:top w:val="nil"/>
                    <w:left w:val="single" w:color="auto" w:sz="4" w:space="0"/>
                    <w:bottom w:val="single" w:color="auto" w:sz="4" w:space="0"/>
                    <w:right w:val="single" w:color="auto" w:sz="4" w:space="0"/>
                  </w:tcBorders>
                  <w:shd w:val="clear" w:color="auto" w:fill="auto"/>
                  <w:vAlign w:val="center"/>
                </w:tcPr>
                <w:p w14:paraId="5C18B2B8">
                  <w:pPr>
                    <w:keepNext w:val="0"/>
                    <w:keepLines w:val="0"/>
                    <w:suppressLineNumbers w:val="0"/>
                    <w:spacing w:before="0" w:beforeAutospacing="0" w:after="0" w:afterAutospacing="0"/>
                    <w:ind w:left="0" w:right="0"/>
                    <w:rPr>
                      <w:rFonts w:hint="default" w:ascii="Arial" w:hAnsi="Arial" w:eastAsia="Arial" w:cs="Arial"/>
                      <w:i w:val="0"/>
                      <w:iCs w:val="0"/>
                      <w:caps w:val="0"/>
                      <w:spacing w:val="8"/>
                      <w:sz w:val="18"/>
                      <w:szCs w:val="18"/>
                      <w:shd w:val="clear" w:fill="FFFFFF"/>
                      <w:lang w:val="en-US" w:eastAsia="zh-CN"/>
                    </w:rPr>
                  </w:pPr>
                </w:p>
              </w:tc>
              <w:tc>
                <w:tcPr>
                  <w:tcW w:w="3979" w:type="dxa"/>
                  <w:tcBorders>
                    <w:top w:val="single" w:color="auto" w:sz="4" w:space="0"/>
                    <w:left w:val="nil"/>
                    <w:bottom w:val="single" w:color="auto" w:sz="4" w:space="0"/>
                    <w:right w:val="single" w:color="auto" w:sz="4" w:space="0"/>
                  </w:tcBorders>
                  <w:shd w:val="clear" w:color="auto" w:fill="auto"/>
                  <w:vAlign w:val="center"/>
                </w:tcPr>
                <w:p w14:paraId="4C0CB599">
                  <w:pPr>
                    <w:keepNext w:val="0"/>
                    <w:keepLines w:val="0"/>
                    <w:widowControl w:val="0"/>
                    <w:suppressLineNumbers w:val="0"/>
                    <w:autoSpaceDE w:val="0"/>
                    <w:autoSpaceDN/>
                    <w:spacing w:before="0" w:beforeAutospacing="0" w:after="0" w:afterAutospacing="0" w:line="0" w:lineRule="atLeast"/>
                    <w:ind w:left="0" w:right="0"/>
                    <w:jc w:val="both"/>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循环冷却水管道</w:t>
                  </w:r>
                </w:p>
              </w:tc>
              <w:tc>
                <w:tcPr>
                  <w:tcW w:w="2542" w:type="dxa"/>
                  <w:tcBorders>
                    <w:top w:val="single" w:color="auto" w:sz="4" w:space="0"/>
                    <w:left w:val="nil"/>
                    <w:bottom w:val="single" w:color="auto" w:sz="4" w:space="0"/>
                    <w:right w:val="single" w:color="auto" w:sz="4" w:space="0"/>
                  </w:tcBorders>
                  <w:shd w:val="clear" w:color="auto" w:fill="auto"/>
                  <w:vAlign w:val="top"/>
                </w:tcPr>
                <w:p w14:paraId="0E27F5FA">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30.0</w:t>
                  </w:r>
                </w:p>
              </w:tc>
            </w:tr>
          </w:tbl>
          <w:p w14:paraId="623E8536">
            <w:pPr>
              <w:keepNext w:val="0"/>
              <w:keepLines w:val="0"/>
              <w:widowControl w:val="0"/>
              <w:suppressLineNumbers w:val="0"/>
              <w:autoSpaceDE w:val="0"/>
              <w:autoSpaceDN/>
              <w:spacing w:before="0" w:beforeAutospacing="0" w:after="0" w:afterAutospacing="0" w:line="0" w:lineRule="atLeast"/>
              <w:ind w:left="0" w:right="0"/>
              <w:jc w:val="left"/>
              <w:rPr>
                <w:rFonts w:hint="default" w:ascii="Arial" w:hAnsi="Arial" w:eastAsia="Arial" w:cs="Arial"/>
                <w:i w:val="0"/>
                <w:iCs w:val="0"/>
                <w:caps w:val="0"/>
                <w:spacing w:val="8"/>
                <w:sz w:val="18"/>
                <w:szCs w:val="18"/>
                <w:shd w:val="clear" w:fill="FFFFFF"/>
                <w:lang w:val="en-US" w:eastAsia="zh-CN"/>
              </w:rPr>
            </w:pPr>
          </w:p>
        </w:tc>
      </w:tr>
      <w:tr w14:paraId="05E4F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127" w:type="pct"/>
            <w:tcBorders>
              <w:top w:val="single" w:color="auto" w:sz="4" w:space="0"/>
              <w:left w:val="single" w:color="auto" w:sz="4" w:space="0"/>
              <w:bottom w:val="single" w:color="auto" w:sz="4" w:space="0"/>
              <w:right w:val="single" w:color="auto" w:sz="4" w:space="0"/>
            </w:tcBorders>
            <w:shd w:val="clear" w:color="auto" w:fill="auto"/>
            <w:vAlign w:val="top"/>
          </w:tcPr>
          <w:p w14:paraId="51CFEEE5">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p>
        </w:tc>
        <w:tc>
          <w:tcPr>
            <w:tcW w:w="1099" w:type="pct"/>
            <w:gridSpan w:val="2"/>
            <w:tcBorders>
              <w:top w:val="single" w:color="auto" w:sz="4" w:space="0"/>
              <w:left w:val="single" w:color="auto" w:sz="4" w:space="0"/>
              <w:bottom w:val="single" w:color="auto" w:sz="4" w:space="0"/>
              <w:right w:val="single" w:color="auto" w:sz="4" w:space="0"/>
            </w:tcBorders>
            <w:shd w:val="clear" w:color="auto" w:fill="auto"/>
            <w:vAlign w:val="center"/>
          </w:tcPr>
          <w:p w14:paraId="39E3D37E">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解答人</w:t>
            </w:r>
          </w:p>
        </w:tc>
        <w:tc>
          <w:tcPr>
            <w:tcW w:w="584" w:type="pct"/>
            <w:tcBorders>
              <w:top w:val="single" w:color="auto" w:sz="4" w:space="0"/>
              <w:left w:val="single" w:color="auto" w:sz="4" w:space="0"/>
              <w:bottom w:val="single" w:color="auto" w:sz="4" w:space="0"/>
              <w:right w:val="single" w:color="auto" w:sz="4" w:space="0"/>
            </w:tcBorders>
            <w:shd w:val="clear" w:color="auto" w:fill="auto"/>
            <w:vAlign w:val="center"/>
          </w:tcPr>
          <w:p w14:paraId="1986A8B2">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辛小燕</w:t>
            </w:r>
          </w:p>
        </w:tc>
        <w:tc>
          <w:tcPr>
            <w:tcW w:w="1065" w:type="pct"/>
            <w:tcBorders>
              <w:top w:val="single" w:color="auto" w:sz="4" w:space="0"/>
              <w:left w:val="single" w:color="auto" w:sz="4" w:space="0"/>
              <w:bottom w:val="single" w:color="auto" w:sz="4" w:space="0"/>
              <w:right w:val="single" w:color="auto" w:sz="4" w:space="0"/>
            </w:tcBorders>
            <w:shd w:val="clear" w:color="auto" w:fill="auto"/>
            <w:vAlign w:val="center"/>
          </w:tcPr>
          <w:p w14:paraId="0120823D">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解答时间</w:t>
            </w:r>
          </w:p>
        </w:tc>
        <w:tc>
          <w:tcPr>
            <w:tcW w:w="2122" w:type="pct"/>
            <w:tcBorders>
              <w:top w:val="single" w:color="auto" w:sz="4" w:space="0"/>
              <w:left w:val="single" w:color="auto" w:sz="4" w:space="0"/>
              <w:bottom w:val="single" w:color="auto" w:sz="4" w:space="0"/>
              <w:right w:val="single" w:color="auto" w:sz="4" w:space="0"/>
            </w:tcBorders>
            <w:shd w:val="clear" w:color="auto" w:fill="auto"/>
            <w:vAlign w:val="center"/>
          </w:tcPr>
          <w:p w14:paraId="40FD6D7D">
            <w:pPr>
              <w:keepNext w:val="0"/>
              <w:keepLines w:val="0"/>
              <w:widowControl w:val="0"/>
              <w:suppressLineNumbers w:val="0"/>
              <w:autoSpaceDE w:val="0"/>
              <w:autoSpaceDN/>
              <w:spacing w:before="0" w:beforeAutospacing="0" w:after="0" w:afterAutospacing="0" w:line="0" w:lineRule="atLeast"/>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2023.11.02</w:t>
            </w:r>
          </w:p>
        </w:tc>
      </w:tr>
    </w:tbl>
    <w:p w14:paraId="1FBC4FB9">
      <w:pPr>
        <w:rPr>
          <w:rFonts w:hint="eastAsia" w:ascii="Arial" w:hAnsi="Arial" w:eastAsia="Arial" w:cs="Arial"/>
          <w:i w:val="0"/>
          <w:iCs w:val="0"/>
          <w:caps w:val="0"/>
          <w:spacing w:val="8"/>
          <w:sz w:val="18"/>
          <w:szCs w:val="18"/>
          <w:shd w:val="clear" w:fill="FFFFFF"/>
          <w:lang w:val="en-US" w:eastAsia="zh-CN"/>
        </w:rPr>
      </w:pPr>
      <w:r>
        <w:rPr>
          <w:rFonts w:hint="eastAsia" w:ascii="Arial" w:hAnsi="Arial" w:eastAsia="Arial" w:cs="Arial"/>
          <w:i w:val="0"/>
          <w:iCs w:val="0"/>
          <w:caps w:val="0"/>
          <w:spacing w:val="8"/>
          <w:sz w:val="18"/>
          <w:szCs w:val="18"/>
          <w:shd w:val="clear" w:fill="FFFFFF"/>
          <w:lang w:val="en-US" w:eastAsia="zh-CN"/>
        </w:rPr>
        <w:br w:type="page"/>
      </w:r>
    </w:p>
    <w:tbl>
      <w:tblPr>
        <w:tblStyle w:val="7"/>
        <w:tblpPr w:leftFromText="180" w:rightFromText="180" w:vertAnchor="text" w:horzAnchor="page" w:tblpX="1410" w:tblpY="60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8"/>
        <w:gridCol w:w="1716"/>
        <w:gridCol w:w="2047"/>
        <w:gridCol w:w="1471"/>
        <w:gridCol w:w="3141"/>
      </w:tblGrid>
      <w:tr w14:paraId="2DBCB9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058" w:type="dxa"/>
            <w:vAlign w:val="center"/>
          </w:tcPr>
          <w:p w14:paraId="4998309F">
            <w:pPr>
              <w:keepNext w:val="0"/>
              <w:keepLines w:val="0"/>
              <w:suppressLineNumbers w:val="0"/>
              <w:spacing w:before="0" w:beforeAutospacing="0" w:after="0" w:afterAutospacing="0"/>
              <w:ind w:left="0" w:right="0"/>
              <w:jc w:val="center"/>
              <w:rPr>
                <w:rFonts w:hint="default" w:ascii="Arial" w:hAnsi="Arial" w:eastAsia="Arial" w:cs="Arial"/>
                <w:i w:val="0"/>
                <w:iCs w:val="0"/>
                <w:caps w:val="0"/>
                <w:spacing w:val="8"/>
                <w:sz w:val="18"/>
                <w:szCs w:val="18"/>
                <w:shd w:val="clear" w:fill="FFFFFF"/>
                <w:lang w:val="en-US" w:eastAsia="zh-CN"/>
              </w:rPr>
            </w:pPr>
            <w:r>
              <w:rPr>
                <w:rFonts w:hint="eastAsia" w:ascii="Arial" w:hAnsi="Arial" w:eastAsia="Arial" w:cs="Arial"/>
                <w:i w:val="0"/>
                <w:iCs w:val="0"/>
                <w:caps w:val="0"/>
                <w:spacing w:val="8"/>
                <w:sz w:val="18"/>
                <w:szCs w:val="18"/>
                <w:shd w:val="clear" w:fill="FFFFFF"/>
                <w:lang w:val="en-US" w:eastAsia="zh-CN"/>
              </w:rPr>
              <w:t>知识类别</w:t>
            </w:r>
          </w:p>
        </w:tc>
        <w:tc>
          <w:tcPr>
            <w:tcW w:w="8375" w:type="dxa"/>
            <w:gridSpan w:val="4"/>
            <w:vAlign w:val="center"/>
          </w:tcPr>
          <w:p w14:paraId="21F5F7B5">
            <w:pPr>
              <w:keepNext w:val="0"/>
              <w:keepLines w:val="0"/>
              <w:suppressLineNumbers w:val="0"/>
              <w:spacing w:before="0" w:beforeAutospacing="0" w:after="0" w:afterAutospacing="0"/>
              <w:ind w:left="0" w:right="0"/>
              <w:jc w:val="center"/>
              <w:rPr>
                <w:rFonts w:hint="default" w:ascii="Arial" w:hAnsi="Arial" w:eastAsia="Arial" w:cs="Arial"/>
                <w:i w:val="0"/>
                <w:iCs w:val="0"/>
                <w:caps w:val="0"/>
                <w:spacing w:val="8"/>
                <w:sz w:val="18"/>
                <w:szCs w:val="18"/>
                <w:shd w:val="clear" w:fill="FFFFFF"/>
                <w:lang w:val="en-US" w:eastAsia="zh-CN"/>
              </w:rPr>
            </w:pPr>
            <w:r>
              <w:rPr>
                <w:rFonts w:hint="eastAsia" w:ascii="Arial" w:hAnsi="Arial" w:eastAsia="Arial" w:cs="Arial"/>
                <w:i w:val="0"/>
                <w:iCs w:val="0"/>
                <w:caps w:val="0"/>
                <w:spacing w:val="8"/>
                <w:sz w:val="18"/>
                <w:szCs w:val="18"/>
                <w:shd w:val="clear" w:fill="FFFFFF"/>
                <w:lang w:val="en-US" w:eastAsia="zh-CN"/>
              </w:rPr>
              <w:t>专业-</w:t>
            </w:r>
            <w:r>
              <w:rPr>
                <w:rFonts w:hint="default" w:ascii="Arial" w:hAnsi="Arial" w:eastAsia="Arial" w:cs="Arial"/>
                <w:i w:val="0"/>
                <w:iCs w:val="0"/>
                <w:caps w:val="0"/>
                <w:spacing w:val="8"/>
                <w:sz w:val="18"/>
                <w:szCs w:val="18"/>
                <w:shd w:val="clear" w:fill="FFFFFF"/>
                <w:lang w:val="en-US" w:eastAsia="zh-CN"/>
              </w:rPr>
              <w:t>汽汽引射器</w:t>
            </w:r>
          </w:p>
        </w:tc>
      </w:tr>
      <w:tr w14:paraId="2A7E61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058" w:type="dxa"/>
            <w:vMerge w:val="restart"/>
            <w:vAlign w:val="center"/>
          </w:tcPr>
          <w:p w14:paraId="4C24881D">
            <w:pPr>
              <w:keepNext w:val="0"/>
              <w:keepLines w:val="0"/>
              <w:suppressLineNumbers w:val="0"/>
              <w:spacing w:before="0" w:beforeAutospacing="0" w:after="0" w:afterAutospacing="0"/>
              <w:ind w:left="0" w:right="0"/>
              <w:jc w:val="center"/>
              <w:rPr>
                <w:rFonts w:hint="default" w:ascii="Arial" w:hAnsi="Arial" w:eastAsia="Arial" w:cs="Arial"/>
                <w:i w:val="0"/>
                <w:iCs w:val="0"/>
                <w:caps w:val="0"/>
                <w:spacing w:val="8"/>
                <w:sz w:val="18"/>
                <w:szCs w:val="18"/>
                <w:shd w:val="clear" w:fill="FFFFFF"/>
                <w:lang w:eastAsia="zh-CN"/>
              </w:rPr>
            </w:pPr>
            <w:r>
              <w:rPr>
                <w:rFonts w:hint="default" w:ascii="Arial" w:hAnsi="Arial" w:eastAsia="Arial" w:cs="Arial"/>
                <w:i w:val="0"/>
                <w:iCs w:val="0"/>
                <w:caps w:val="0"/>
                <w:spacing w:val="8"/>
                <w:sz w:val="18"/>
                <w:szCs w:val="18"/>
                <w:shd w:val="clear" w:fill="FFFFFF"/>
                <w:lang w:eastAsia="zh-CN"/>
              </w:rPr>
              <w:t>12</w:t>
            </w:r>
          </w:p>
        </w:tc>
        <w:tc>
          <w:tcPr>
            <w:tcW w:w="8375" w:type="dxa"/>
            <w:gridSpan w:val="4"/>
            <w:vAlign w:val="center"/>
          </w:tcPr>
          <w:p w14:paraId="7036F4C1">
            <w:pPr>
              <w:keepNext w:val="0"/>
              <w:keepLines w:val="0"/>
              <w:widowControl w:val="0"/>
              <w:suppressLineNumbers w:val="0"/>
              <w:spacing w:before="0" w:beforeAutospacing="0" w:after="0" w:afterAutospacing="0"/>
              <w:ind w:left="0" w:right="0"/>
              <w:jc w:val="both"/>
              <w:rPr>
                <w:rFonts w:hint="default" w:ascii="Arial" w:hAnsi="Arial" w:eastAsia="Arial" w:cs="Arial"/>
                <w:i w:val="0"/>
                <w:iCs w:val="0"/>
                <w:caps w:val="0"/>
                <w:spacing w:val="8"/>
                <w:sz w:val="18"/>
                <w:szCs w:val="18"/>
                <w:shd w:val="clear" w:fill="FFFFFF"/>
                <w:lang w:val="en-US" w:eastAsia="zh-CN"/>
              </w:rPr>
            </w:pPr>
            <w:r>
              <w:rPr>
                <w:rFonts w:hint="eastAsia" w:ascii="Arial" w:hAnsi="Arial" w:eastAsia="Arial" w:cs="Arial"/>
                <w:i w:val="0"/>
                <w:iCs w:val="0"/>
                <w:caps w:val="0"/>
                <w:spacing w:val="8"/>
                <w:sz w:val="18"/>
                <w:szCs w:val="18"/>
                <w:shd w:val="clear" w:fill="FFFFFF"/>
                <w:lang w:val="en-US" w:eastAsia="zh-CN"/>
              </w:rPr>
              <w:t>问题：第二代和第六代引射器有什么区别？</w:t>
            </w:r>
          </w:p>
        </w:tc>
      </w:tr>
      <w:tr w14:paraId="04F71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1058" w:type="dxa"/>
            <w:vMerge w:val="continue"/>
          </w:tcPr>
          <w:p w14:paraId="5F8CB122">
            <w:pPr>
              <w:keepNext w:val="0"/>
              <w:keepLines w:val="0"/>
              <w:suppressLineNumbers w:val="0"/>
              <w:spacing w:before="0" w:beforeAutospacing="0" w:after="0" w:afterAutospacing="0"/>
              <w:ind w:left="0" w:right="0"/>
              <w:jc w:val="center"/>
              <w:rPr>
                <w:rFonts w:hint="eastAsia" w:ascii="Arial" w:hAnsi="Arial" w:eastAsia="Arial" w:cs="Arial"/>
                <w:i w:val="0"/>
                <w:iCs w:val="0"/>
                <w:caps w:val="0"/>
                <w:spacing w:val="8"/>
                <w:sz w:val="18"/>
                <w:szCs w:val="18"/>
                <w:shd w:val="clear" w:fill="FFFFFF"/>
                <w:lang w:val="en-US" w:eastAsia="zh-CN"/>
              </w:rPr>
            </w:pPr>
          </w:p>
        </w:tc>
        <w:tc>
          <w:tcPr>
            <w:tcW w:w="1716" w:type="dxa"/>
            <w:vAlign w:val="center"/>
          </w:tcPr>
          <w:p w14:paraId="49B5CF1E">
            <w:pPr>
              <w:keepNext w:val="0"/>
              <w:keepLines w:val="0"/>
              <w:suppressLineNumbers w:val="0"/>
              <w:spacing w:before="0" w:beforeAutospacing="0" w:after="0" w:afterAutospacing="0"/>
              <w:ind w:left="0" w:right="0"/>
              <w:jc w:val="center"/>
              <w:rPr>
                <w:rFonts w:hint="default" w:ascii="Arial" w:hAnsi="Arial" w:eastAsia="Arial" w:cs="Arial"/>
                <w:i w:val="0"/>
                <w:iCs w:val="0"/>
                <w:caps w:val="0"/>
                <w:spacing w:val="8"/>
                <w:sz w:val="18"/>
                <w:szCs w:val="18"/>
                <w:shd w:val="clear" w:fill="FFFFFF"/>
                <w:lang w:val="en-US" w:eastAsia="zh-CN"/>
              </w:rPr>
            </w:pPr>
            <w:r>
              <w:rPr>
                <w:rFonts w:hint="eastAsia" w:ascii="Arial" w:hAnsi="Arial" w:eastAsia="Arial" w:cs="Arial"/>
                <w:i w:val="0"/>
                <w:iCs w:val="0"/>
                <w:caps w:val="0"/>
                <w:spacing w:val="8"/>
                <w:sz w:val="18"/>
                <w:szCs w:val="18"/>
                <w:shd w:val="clear" w:fill="FFFFFF"/>
                <w:lang w:val="en-US" w:eastAsia="zh-CN"/>
              </w:rPr>
              <w:t>提出人</w:t>
            </w:r>
          </w:p>
        </w:tc>
        <w:tc>
          <w:tcPr>
            <w:tcW w:w="2047" w:type="dxa"/>
            <w:vAlign w:val="center"/>
          </w:tcPr>
          <w:p w14:paraId="1F6E762D">
            <w:pPr>
              <w:keepNext w:val="0"/>
              <w:keepLines w:val="0"/>
              <w:suppressLineNumbers w:val="0"/>
              <w:spacing w:before="0" w:beforeAutospacing="0" w:after="0" w:afterAutospacing="0"/>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于泉</w:t>
            </w:r>
          </w:p>
        </w:tc>
        <w:tc>
          <w:tcPr>
            <w:tcW w:w="1471" w:type="dxa"/>
            <w:vAlign w:val="center"/>
          </w:tcPr>
          <w:p w14:paraId="197D7CCC">
            <w:pPr>
              <w:keepNext w:val="0"/>
              <w:keepLines w:val="0"/>
              <w:suppressLineNumbers w:val="0"/>
              <w:spacing w:before="0" w:beforeAutospacing="0" w:after="0" w:afterAutospacing="0"/>
              <w:ind w:left="0" w:right="0"/>
              <w:jc w:val="center"/>
              <w:rPr>
                <w:rFonts w:hint="default" w:ascii="Arial" w:hAnsi="Arial" w:eastAsia="Arial" w:cs="Arial"/>
                <w:i w:val="0"/>
                <w:iCs w:val="0"/>
                <w:caps w:val="0"/>
                <w:spacing w:val="8"/>
                <w:sz w:val="18"/>
                <w:szCs w:val="18"/>
                <w:shd w:val="clear" w:fill="FFFFFF"/>
                <w:lang w:val="en-US" w:eastAsia="zh-CN"/>
              </w:rPr>
            </w:pPr>
            <w:r>
              <w:rPr>
                <w:rFonts w:hint="eastAsia" w:ascii="Arial" w:hAnsi="Arial" w:eastAsia="Arial" w:cs="Arial"/>
                <w:i w:val="0"/>
                <w:iCs w:val="0"/>
                <w:caps w:val="0"/>
                <w:spacing w:val="8"/>
                <w:sz w:val="18"/>
                <w:szCs w:val="18"/>
                <w:shd w:val="clear" w:fill="FFFFFF"/>
                <w:lang w:val="en-US" w:eastAsia="zh-CN"/>
              </w:rPr>
              <w:t>提出时间</w:t>
            </w:r>
          </w:p>
        </w:tc>
        <w:tc>
          <w:tcPr>
            <w:tcW w:w="3141" w:type="dxa"/>
            <w:vAlign w:val="center"/>
          </w:tcPr>
          <w:p w14:paraId="1E5CDD64">
            <w:pPr>
              <w:keepNext w:val="0"/>
              <w:keepLines w:val="0"/>
              <w:suppressLineNumbers w:val="0"/>
              <w:spacing w:before="0" w:beforeAutospacing="0" w:after="0" w:afterAutospacing="0"/>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2023.11.03</w:t>
            </w:r>
          </w:p>
        </w:tc>
      </w:tr>
      <w:tr w14:paraId="399C7B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27" w:hRule="atLeast"/>
        </w:trPr>
        <w:tc>
          <w:tcPr>
            <w:tcW w:w="1058" w:type="dxa"/>
            <w:vMerge w:val="continue"/>
          </w:tcPr>
          <w:p w14:paraId="16342208">
            <w:pPr>
              <w:keepNext w:val="0"/>
              <w:keepLines w:val="0"/>
              <w:suppressLineNumbers w:val="0"/>
              <w:spacing w:before="0" w:beforeAutospacing="0" w:after="0" w:afterAutospacing="0"/>
              <w:ind w:left="0" w:right="0"/>
              <w:jc w:val="center"/>
              <w:rPr>
                <w:rFonts w:hint="eastAsia" w:ascii="Arial" w:hAnsi="Arial" w:eastAsia="Arial" w:cs="Arial"/>
                <w:i w:val="0"/>
                <w:iCs w:val="0"/>
                <w:caps w:val="0"/>
                <w:spacing w:val="8"/>
                <w:sz w:val="18"/>
                <w:szCs w:val="18"/>
                <w:shd w:val="clear" w:fill="FFFFFF"/>
                <w:lang w:val="en-US" w:eastAsia="zh-CN"/>
              </w:rPr>
            </w:pPr>
          </w:p>
        </w:tc>
        <w:tc>
          <w:tcPr>
            <w:tcW w:w="8375" w:type="dxa"/>
            <w:gridSpan w:val="4"/>
            <w:vAlign w:val="center"/>
          </w:tcPr>
          <w:p w14:paraId="0773B993">
            <w:pPr>
              <w:keepNext w:val="0"/>
              <w:keepLines w:val="0"/>
              <w:widowControl w:val="0"/>
              <w:suppressLineNumbers w:val="0"/>
              <w:spacing w:before="0" w:beforeAutospacing="0" w:after="0" w:afterAutospacing="0" w:line="360" w:lineRule="auto"/>
              <w:ind w:left="0" w:right="0" w:firstLine="392" w:firstLineChars="200"/>
              <w:jc w:val="both"/>
              <w:rPr>
                <w:rFonts w:hint="eastAsia" w:ascii="Arial" w:hAnsi="Arial" w:eastAsia="Arial" w:cs="Arial"/>
                <w:i w:val="0"/>
                <w:iCs w:val="0"/>
                <w:caps w:val="0"/>
                <w:spacing w:val="8"/>
                <w:sz w:val="18"/>
                <w:szCs w:val="18"/>
                <w:shd w:val="clear" w:fill="FFFFFF"/>
                <w:lang w:val="en-US" w:eastAsia="zh-CN"/>
              </w:rPr>
            </w:pPr>
            <w:r>
              <w:rPr>
                <w:rFonts w:hint="eastAsia" w:ascii="Arial" w:hAnsi="Arial" w:eastAsia="Arial" w:cs="Arial"/>
                <w:i w:val="0"/>
                <w:iCs w:val="0"/>
                <w:caps w:val="0"/>
                <w:spacing w:val="8"/>
                <w:sz w:val="18"/>
                <w:szCs w:val="18"/>
                <w:shd w:val="clear" w:fill="FFFFFF"/>
                <w:lang w:val="en-US" w:eastAsia="zh-CN"/>
              </w:rPr>
              <w:t>答：这两代引射器都是只调喷嘴不调混合室面积，所以变工况运行时引射比都会明显下降。</w:t>
            </w:r>
          </w:p>
          <w:p w14:paraId="418F9E7B">
            <w:pPr>
              <w:keepNext w:val="0"/>
              <w:keepLines w:val="0"/>
              <w:widowControl w:val="0"/>
              <w:suppressLineNumbers w:val="0"/>
              <w:spacing w:before="0" w:beforeAutospacing="0" w:after="0" w:afterAutospacing="0" w:line="360" w:lineRule="auto"/>
              <w:ind w:left="0" w:right="0" w:firstLine="392" w:firstLineChars="200"/>
              <w:jc w:val="both"/>
              <w:rPr>
                <w:rFonts w:hint="eastAsia" w:ascii="Arial" w:hAnsi="Arial" w:eastAsia="Arial" w:cs="Arial"/>
                <w:i w:val="0"/>
                <w:iCs w:val="0"/>
                <w:caps w:val="0"/>
                <w:spacing w:val="8"/>
                <w:sz w:val="18"/>
                <w:szCs w:val="18"/>
                <w:shd w:val="clear" w:fill="FFFFFF"/>
                <w:lang w:val="en-US" w:eastAsia="zh-CN"/>
              </w:rPr>
            </w:pPr>
            <w:r>
              <w:rPr>
                <w:rFonts w:hint="eastAsia" w:ascii="Arial" w:hAnsi="Arial" w:eastAsia="Arial" w:cs="Arial"/>
                <w:i w:val="0"/>
                <w:iCs w:val="0"/>
                <w:caps w:val="0"/>
                <w:spacing w:val="8"/>
                <w:sz w:val="18"/>
                <w:szCs w:val="18"/>
                <w:shd w:val="clear" w:fill="FFFFFF"/>
                <w:lang w:val="en-US" w:eastAsia="zh-CN"/>
              </w:rPr>
              <w:t>第二代引射器在最佳设计状态下，引射比很高，这是因为其内部面积比</w:t>
            </w:r>
            <w:r>
              <w:rPr>
                <w:rFonts w:hint="default" w:ascii="Arial" w:hAnsi="Arial" w:eastAsia="Arial" w:cs="Arial"/>
                <w:i w:val="0"/>
                <w:iCs w:val="0"/>
                <w:caps w:val="0"/>
                <w:spacing w:val="8"/>
                <w:sz w:val="18"/>
                <w:szCs w:val="18"/>
                <w:shd w:val="clear" w:fill="FFFFFF"/>
                <w:lang w:val="en-US" w:eastAsia="zh-CN"/>
              </w:rPr>
              <w:t>，即</w:t>
            </w:r>
            <w:r>
              <w:rPr>
                <w:rFonts w:hint="eastAsia" w:ascii="Arial" w:hAnsi="Arial" w:eastAsia="Arial" w:cs="Arial"/>
                <w:i w:val="0"/>
                <w:iCs w:val="0"/>
                <w:caps w:val="0"/>
                <w:spacing w:val="8"/>
                <w:sz w:val="18"/>
                <w:szCs w:val="18"/>
                <w:shd w:val="clear" w:fill="FFFFFF"/>
                <w:lang w:val="en-US" w:eastAsia="zh-CN"/>
              </w:rPr>
              <w:t>：喷嘴喉部</w:t>
            </w:r>
            <w:r>
              <w:rPr>
                <w:rFonts w:hint="default" w:ascii="Arial" w:hAnsi="Arial" w:eastAsia="Arial" w:cs="Arial"/>
                <w:i w:val="0"/>
                <w:iCs w:val="0"/>
                <w:caps w:val="0"/>
                <w:spacing w:val="8"/>
                <w:sz w:val="18"/>
                <w:szCs w:val="18"/>
                <w:shd w:val="clear" w:fill="FFFFFF"/>
                <w:lang w:val="en-US" w:eastAsia="zh-CN"/>
              </w:rPr>
              <w:t>fol</w:t>
            </w:r>
            <w:r>
              <w:rPr>
                <w:rFonts w:hint="eastAsia" w:ascii="Arial" w:hAnsi="Arial" w:eastAsia="Arial" w:cs="Arial"/>
                <w:i w:val="0"/>
                <w:iCs w:val="0"/>
                <w:caps w:val="0"/>
                <w:spacing w:val="8"/>
                <w:sz w:val="18"/>
                <w:szCs w:val="18"/>
                <w:shd w:val="clear" w:fill="FFFFFF"/>
                <w:lang w:val="en-US" w:eastAsia="zh-CN"/>
              </w:rPr>
              <w:t>，喷嘴出口</w:t>
            </w:r>
            <w:r>
              <w:rPr>
                <w:rFonts w:hint="default" w:ascii="Arial" w:hAnsi="Arial" w:eastAsia="Arial" w:cs="Arial"/>
                <w:i w:val="0"/>
                <w:iCs w:val="0"/>
                <w:caps w:val="0"/>
                <w:spacing w:val="8"/>
                <w:sz w:val="18"/>
                <w:szCs w:val="18"/>
                <w:shd w:val="clear" w:fill="FFFFFF"/>
                <w:lang w:val="en-US" w:eastAsia="zh-CN"/>
              </w:rPr>
              <w:t>fop</w:t>
            </w:r>
            <w:r>
              <w:rPr>
                <w:rFonts w:hint="eastAsia" w:ascii="Arial" w:hAnsi="Arial" w:eastAsia="Arial" w:cs="Arial"/>
                <w:i w:val="0"/>
                <w:iCs w:val="0"/>
                <w:caps w:val="0"/>
                <w:spacing w:val="8"/>
                <w:sz w:val="18"/>
                <w:szCs w:val="18"/>
                <w:shd w:val="clear" w:fill="FFFFFF"/>
                <w:lang w:val="en-US" w:eastAsia="zh-CN"/>
              </w:rPr>
              <w:t>，低压汽混合室入口</w:t>
            </w:r>
            <w:r>
              <w:rPr>
                <w:rFonts w:hint="default" w:ascii="Arial" w:hAnsi="Arial" w:eastAsia="Arial" w:cs="Arial"/>
                <w:i w:val="0"/>
                <w:iCs w:val="0"/>
                <w:caps w:val="0"/>
                <w:spacing w:val="8"/>
                <w:sz w:val="18"/>
                <w:szCs w:val="18"/>
                <w:shd w:val="clear" w:fill="FFFFFF"/>
                <w:lang w:val="en-US" w:eastAsia="zh-CN"/>
              </w:rPr>
              <w:t>fhp</w:t>
            </w:r>
            <w:r>
              <w:rPr>
                <w:rFonts w:hint="eastAsia" w:ascii="Arial" w:hAnsi="Arial" w:eastAsia="Arial" w:cs="Arial"/>
                <w:i w:val="0"/>
                <w:iCs w:val="0"/>
                <w:caps w:val="0"/>
                <w:spacing w:val="8"/>
                <w:sz w:val="18"/>
                <w:szCs w:val="18"/>
                <w:shd w:val="clear" w:fill="FFFFFF"/>
                <w:lang w:val="en-US" w:eastAsia="zh-CN"/>
              </w:rPr>
              <w:t>和混合室</w:t>
            </w:r>
            <w:r>
              <w:rPr>
                <w:rFonts w:hint="default" w:ascii="Arial" w:hAnsi="Arial" w:eastAsia="Arial" w:cs="Arial"/>
                <w:i w:val="0"/>
                <w:iCs w:val="0"/>
                <w:caps w:val="0"/>
                <w:spacing w:val="8"/>
                <w:sz w:val="18"/>
                <w:szCs w:val="18"/>
                <w:shd w:val="clear" w:fill="FFFFFF"/>
                <w:lang w:val="en-US" w:eastAsia="zh-CN"/>
              </w:rPr>
              <w:t>f3</w:t>
            </w:r>
            <w:r>
              <w:rPr>
                <w:rFonts w:hint="eastAsia" w:ascii="Arial" w:hAnsi="Arial" w:eastAsia="Arial" w:cs="Arial"/>
                <w:i w:val="0"/>
                <w:iCs w:val="0"/>
                <w:caps w:val="0"/>
                <w:spacing w:val="8"/>
                <w:sz w:val="18"/>
                <w:szCs w:val="18"/>
                <w:shd w:val="clear" w:fill="FFFFFF"/>
                <w:lang w:val="en-US" w:eastAsia="zh-CN"/>
              </w:rPr>
              <w:t>都处于最佳状态。</w:t>
            </w:r>
          </w:p>
          <w:p w14:paraId="638541B1">
            <w:pPr>
              <w:keepNext w:val="0"/>
              <w:keepLines w:val="0"/>
              <w:widowControl w:val="0"/>
              <w:suppressLineNumbers w:val="0"/>
              <w:spacing w:before="0" w:beforeAutospacing="0" w:after="0" w:afterAutospacing="0" w:line="360" w:lineRule="auto"/>
              <w:ind w:left="0" w:right="0" w:firstLine="392" w:firstLineChars="200"/>
              <w:jc w:val="both"/>
              <w:rPr>
                <w:rFonts w:hint="eastAsia" w:ascii="Arial" w:hAnsi="Arial" w:eastAsia="Arial" w:cs="Arial"/>
                <w:i w:val="0"/>
                <w:iCs w:val="0"/>
                <w:caps w:val="0"/>
                <w:spacing w:val="8"/>
                <w:sz w:val="18"/>
                <w:szCs w:val="18"/>
                <w:shd w:val="clear" w:fill="FFFFFF"/>
                <w:lang w:val="en-US" w:eastAsia="zh-CN"/>
              </w:rPr>
            </w:pPr>
            <w:r>
              <w:rPr>
                <w:rFonts w:hint="eastAsia" w:ascii="Arial" w:hAnsi="Arial" w:eastAsia="Arial" w:cs="Arial"/>
                <w:i w:val="0"/>
                <w:iCs w:val="0"/>
                <w:caps w:val="0"/>
                <w:spacing w:val="8"/>
                <w:sz w:val="18"/>
                <w:szCs w:val="18"/>
                <w:shd w:val="clear" w:fill="FFFFFF"/>
                <w:lang w:val="en-US" w:eastAsia="zh-CN"/>
              </w:rPr>
              <w:t>而第六代则有所不同，在变工况下</w:t>
            </w:r>
            <w:r>
              <w:rPr>
                <w:rFonts w:hint="default" w:ascii="Arial" w:hAnsi="Arial" w:eastAsia="Arial" w:cs="Arial"/>
                <w:i w:val="0"/>
                <w:iCs w:val="0"/>
                <w:caps w:val="0"/>
                <w:spacing w:val="8"/>
                <w:sz w:val="18"/>
                <w:szCs w:val="18"/>
                <w:shd w:val="clear" w:fill="FFFFFF"/>
                <w:lang w:val="en-US" w:eastAsia="zh-CN"/>
              </w:rPr>
              <w:t>，</w:t>
            </w:r>
            <w:r>
              <w:rPr>
                <w:rFonts w:hint="eastAsia" w:ascii="Arial" w:hAnsi="Arial" w:eastAsia="Arial" w:cs="Arial"/>
                <w:i w:val="0"/>
                <w:iCs w:val="0"/>
                <w:caps w:val="0"/>
                <w:spacing w:val="8"/>
                <w:sz w:val="18"/>
                <w:szCs w:val="18"/>
                <w:shd w:val="clear" w:fill="FFFFFF"/>
                <w:lang w:val="en-US" w:eastAsia="zh-CN"/>
              </w:rPr>
              <w:t>其开度是工况参数相适应的，所以低压汽的混合室入口面积</w:t>
            </w:r>
            <w:r>
              <w:rPr>
                <w:rFonts w:hint="default" w:ascii="Arial" w:hAnsi="Arial" w:eastAsia="Arial" w:cs="Arial"/>
                <w:i w:val="0"/>
                <w:iCs w:val="0"/>
                <w:caps w:val="0"/>
                <w:spacing w:val="8"/>
                <w:sz w:val="18"/>
                <w:szCs w:val="18"/>
                <w:shd w:val="clear" w:fill="FFFFFF"/>
                <w:lang w:val="en-US" w:eastAsia="zh-CN"/>
              </w:rPr>
              <w:t>fhp</w:t>
            </w:r>
            <w:r>
              <w:rPr>
                <w:rFonts w:hint="eastAsia" w:ascii="Arial" w:hAnsi="Arial" w:eastAsia="Arial" w:cs="Arial"/>
                <w:i w:val="0"/>
                <w:iCs w:val="0"/>
                <w:caps w:val="0"/>
                <w:spacing w:val="8"/>
                <w:sz w:val="18"/>
                <w:szCs w:val="18"/>
                <w:shd w:val="clear" w:fill="FFFFFF"/>
                <w:lang w:val="en-US" w:eastAsia="zh-CN"/>
              </w:rPr>
              <w:t>不能</w:t>
            </w:r>
            <w:r>
              <w:rPr>
                <w:rFonts w:hint="default" w:ascii="Arial" w:hAnsi="Arial" w:eastAsia="Arial" w:cs="Arial"/>
                <w:i w:val="0"/>
                <w:iCs w:val="0"/>
                <w:caps w:val="0"/>
                <w:spacing w:val="8"/>
                <w:sz w:val="18"/>
                <w:szCs w:val="18"/>
                <w:shd w:val="clear" w:fill="FFFFFF"/>
                <w:lang w:val="en-US" w:eastAsia="zh-CN"/>
              </w:rPr>
              <w:t>在</w:t>
            </w:r>
            <w:r>
              <w:rPr>
                <w:rFonts w:hint="eastAsia" w:ascii="Arial" w:hAnsi="Arial" w:eastAsia="Arial" w:cs="Arial"/>
                <w:i w:val="0"/>
                <w:iCs w:val="0"/>
                <w:caps w:val="0"/>
                <w:spacing w:val="8"/>
                <w:sz w:val="18"/>
                <w:szCs w:val="18"/>
                <w:shd w:val="clear" w:fill="FFFFFF"/>
                <w:lang w:val="en-US" w:eastAsia="zh-CN"/>
              </w:rPr>
              <w:t>小负荷时产生阻力，即必须等于和大于最大值，所以无法对其进行精确设计。在计算软件中，取</w:t>
            </w:r>
            <w:r>
              <w:rPr>
                <w:rFonts w:hint="default" w:ascii="Arial" w:hAnsi="Arial" w:eastAsia="Arial" w:cs="Arial"/>
                <w:i w:val="0"/>
                <w:iCs w:val="0"/>
                <w:caps w:val="0"/>
                <w:spacing w:val="8"/>
                <w:sz w:val="18"/>
                <w:szCs w:val="18"/>
                <w:shd w:val="clear" w:fill="FFFFFF"/>
                <w:lang w:val="en-US" w:eastAsia="zh-CN"/>
              </w:rPr>
              <w:t>p3=ph</w:t>
            </w:r>
            <w:r>
              <w:rPr>
                <w:rFonts w:hint="eastAsia" w:ascii="Arial" w:hAnsi="Arial" w:eastAsia="Arial" w:cs="Arial"/>
                <w:i w:val="0"/>
                <w:iCs w:val="0"/>
                <w:caps w:val="0"/>
                <w:spacing w:val="8"/>
                <w:sz w:val="18"/>
                <w:szCs w:val="18"/>
                <w:shd w:val="clear" w:fill="FFFFFF"/>
                <w:lang w:val="en-US" w:eastAsia="zh-CN"/>
              </w:rPr>
              <w:t>即混合室压力等于</w:t>
            </w:r>
            <w:r>
              <w:rPr>
                <w:rFonts w:hint="default" w:ascii="Arial" w:hAnsi="Arial" w:eastAsia="Arial" w:cs="Arial"/>
                <w:i w:val="0"/>
                <w:iCs w:val="0"/>
                <w:caps w:val="0"/>
                <w:spacing w:val="8"/>
                <w:sz w:val="18"/>
                <w:szCs w:val="18"/>
                <w:shd w:val="clear" w:fill="FFFFFF"/>
                <w:lang w:val="en-US" w:eastAsia="zh-CN"/>
              </w:rPr>
              <w:t>吸</w:t>
            </w:r>
            <w:r>
              <w:rPr>
                <w:rFonts w:hint="eastAsia" w:ascii="Arial" w:hAnsi="Arial" w:eastAsia="Arial" w:cs="Arial"/>
                <w:i w:val="0"/>
                <w:iCs w:val="0"/>
                <w:caps w:val="0"/>
                <w:spacing w:val="8"/>
                <w:sz w:val="18"/>
                <w:szCs w:val="18"/>
                <w:shd w:val="clear" w:fill="FFFFFF"/>
                <w:lang w:val="en-US" w:eastAsia="zh-CN"/>
              </w:rPr>
              <w:t>入室压力，这样就默认其入口流速</w:t>
            </w:r>
            <w:r>
              <w:rPr>
                <w:rFonts w:hint="default" w:ascii="Arial" w:hAnsi="Arial" w:eastAsia="Arial" w:cs="Arial"/>
                <w:i w:val="0"/>
                <w:iCs w:val="0"/>
                <w:caps w:val="0"/>
                <w:spacing w:val="8"/>
                <w:sz w:val="18"/>
                <w:szCs w:val="18"/>
                <w:shd w:val="clear" w:fill="FFFFFF"/>
                <w:lang w:val="en-US" w:eastAsia="zh-CN"/>
              </w:rPr>
              <w:t>whp=0</w:t>
            </w:r>
            <w:r>
              <w:rPr>
                <w:rFonts w:hint="eastAsia" w:ascii="Arial" w:hAnsi="Arial" w:eastAsia="Arial" w:cs="Arial"/>
                <w:i w:val="0"/>
                <w:iCs w:val="0"/>
                <w:caps w:val="0"/>
                <w:spacing w:val="8"/>
                <w:sz w:val="18"/>
                <w:szCs w:val="18"/>
                <w:shd w:val="clear" w:fill="FFFFFF"/>
                <w:lang w:val="en-US" w:eastAsia="zh-CN"/>
              </w:rPr>
              <w:t>，故而引射比达不到最佳值，因为大部分时都处在变工况条件下运行。调节只能做到最大开度下，混合室与喷嘴喉部的面积比最佳。无法改变低压汽进口的面积，所以引射受到少量影响的问题是不可避免的。除我公司关注低压流动外，其他单位皆取</w:t>
            </w:r>
            <w:r>
              <w:rPr>
                <w:rFonts w:hint="default" w:ascii="Arial" w:hAnsi="Arial" w:eastAsia="Arial" w:cs="Arial"/>
                <w:i w:val="0"/>
                <w:iCs w:val="0"/>
                <w:caps w:val="0"/>
                <w:spacing w:val="8"/>
                <w:sz w:val="18"/>
                <w:szCs w:val="18"/>
                <w:shd w:val="clear" w:fill="FFFFFF"/>
                <w:lang w:val="en-US" w:eastAsia="zh-CN"/>
              </w:rPr>
              <w:t>whp=0，</w:t>
            </w:r>
            <w:r>
              <w:rPr>
                <w:rFonts w:hint="eastAsia" w:ascii="Arial" w:hAnsi="Arial" w:eastAsia="Arial" w:cs="Arial"/>
                <w:i w:val="0"/>
                <w:iCs w:val="0"/>
                <w:caps w:val="0"/>
                <w:spacing w:val="8"/>
                <w:sz w:val="18"/>
                <w:szCs w:val="18"/>
                <w:shd w:val="clear" w:fill="FFFFFF"/>
                <w:lang w:val="en-US" w:eastAsia="zh-CN"/>
              </w:rPr>
              <w:t>即所</w:t>
            </w:r>
            <w:r>
              <w:rPr>
                <w:rFonts w:hint="default" w:ascii="Arial" w:hAnsi="Arial" w:eastAsia="Arial" w:cs="Arial"/>
                <w:i w:val="0"/>
                <w:iCs w:val="0"/>
                <w:caps w:val="0"/>
                <w:spacing w:val="8"/>
                <w:sz w:val="18"/>
                <w:szCs w:val="18"/>
                <w:shd w:val="clear" w:fill="FFFFFF"/>
                <w:lang w:val="en-US" w:eastAsia="zh-CN"/>
              </w:rPr>
              <w:t>谓</w:t>
            </w:r>
            <w:r>
              <w:rPr>
                <w:rFonts w:hint="eastAsia" w:ascii="Arial" w:hAnsi="Arial" w:eastAsia="Arial" w:cs="Arial"/>
                <w:i w:val="0"/>
                <w:iCs w:val="0"/>
                <w:caps w:val="0"/>
                <w:spacing w:val="8"/>
                <w:sz w:val="18"/>
                <w:szCs w:val="18"/>
                <w:shd w:val="clear" w:fill="FFFFFF"/>
                <w:lang w:val="en-US" w:eastAsia="zh-CN"/>
              </w:rPr>
              <w:t>“摩擦</w:t>
            </w:r>
            <w:r>
              <w:rPr>
                <w:rFonts w:hint="default" w:ascii="Arial" w:hAnsi="Arial" w:eastAsia="Arial" w:cs="Arial"/>
                <w:i w:val="0"/>
                <w:iCs w:val="0"/>
                <w:caps w:val="0"/>
                <w:spacing w:val="8"/>
                <w:sz w:val="18"/>
                <w:szCs w:val="18"/>
                <w:shd w:val="clear" w:fill="FFFFFF"/>
                <w:lang w:val="en-US" w:eastAsia="zh-CN"/>
              </w:rPr>
              <w:t>带</w:t>
            </w:r>
            <w:r>
              <w:rPr>
                <w:rFonts w:hint="eastAsia" w:ascii="Arial" w:hAnsi="Arial" w:eastAsia="Arial" w:cs="Arial"/>
                <w:i w:val="0"/>
                <w:iCs w:val="0"/>
                <w:caps w:val="0"/>
                <w:spacing w:val="8"/>
                <w:sz w:val="18"/>
                <w:szCs w:val="18"/>
                <w:shd w:val="clear" w:fill="FFFFFF"/>
                <w:lang w:val="en-US" w:eastAsia="zh-CN"/>
              </w:rPr>
              <w:t>入”的概念。</w:t>
            </w:r>
          </w:p>
          <w:p w14:paraId="7785695F">
            <w:pPr>
              <w:keepNext w:val="0"/>
              <w:keepLines w:val="0"/>
              <w:widowControl w:val="0"/>
              <w:suppressLineNumbers w:val="0"/>
              <w:spacing w:before="0" w:beforeAutospacing="0" w:after="0" w:afterAutospacing="0" w:line="360" w:lineRule="auto"/>
              <w:ind w:left="0" w:right="0" w:firstLine="392" w:firstLineChars="200"/>
              <w:jc w:val="both"/>
              <w:rPr>
                <w:rFonts w:hint="default" w:ascii="Arial" w:hAnsi="Arial" w:eastAsia="Arial" w:cs="Arial"/>
                <w:i w:val="0"/>
                <w:iCs w:val="0"/>
                <w:caps w:val="0"/>
                <w:spacing w:val="8"/>
                <w:sz w:val="18"/>
                <w:szCs w:val="18"/>
                <w:shd w:val="clear" w:fill="FFFFFF"/>
                <w:lang w:val="en-US" w:eastAsia="zh-CN"/>
              </w:rPr>
            </w:pPr>
            <w:r>
              <w:rPr>
                <w:rFonts w:hint="eastAsia" w:ascii="Arial" w:hAnsi="Arial" w:eastAsia="Arial" w:cs="Arial"/>
                <w:i w:val="0"/>
                <w:iCs w:val="0"/>
                <w:caps w:val="0"/>
                <w:spacing w:val="8"/>
                <w:sz w:val="18"/>
                <w:szCs w:val="18"/>
                <w:shd w:val="clear" w:fill="FFFFFF"/>
                <w:lang w:val="en-US" w:eastAsia="zh-CN"/>
              </w:rPr>
              <w:t>第六代中调节引射器采用的是联调喷嘴，即喷嘴喉部与出口面积比，在调节过程中保持不变，这对引射效</w:t>
            </w:r>
            <w:r>
              <w:rPr>
                <w:rFonts w:hint="default" w:ascii="Arial" w:hAnsi="Arial" w:eastAsia="Arial" w:cs="Arial"/>
                <w:i w:val="0"/>
                <w:iCs w:val="0"/>
                <w:caps w:val="0"/>
                <w:spacing w:val="8"/>
                <w:sz w:val="18"/>
                <w:szCs w:val="18"/>
                <w:shd w:val="clear" w:fill="FFFFFF"/>
                <w:lang w:val="en-US" w:eastAsia="zh-CN"/>
              </w:rPr>
              <w:t>果</w:t>
            </w:r>
            <w:r>
              <w:rPr>
                <w:rFonts w:hint="eastAsia" w:ascii="Arial" w:hAnsi="Arial" w:eastAsia="Arial" w:cs="Arial"/>
                <w:i w:val="0"/>
                <w:iCs w:val="0"/>
                <w:caps w:val="0"/>
                <w:spacing w:val="8"/>
                <w:sz w:val="18"/>
                <w:szCs w:val="18"/>
                <w:shd w:val="clear" w:fill="FFFFFF"/>
                <w:lang w:val="en-US" w:eastAsia="zh-CN"/>
              </w:rPr>
              <w:t>是有利的。</w:t>
            </w:r>
          </w:p>
          <w:p w14:paraId="7F476963">
            <w:pPr>
              <w:keepNext w:val="0"/>
              <w:keepLines w:val="0"/>
              <w:widowControl w:val="0"/>
              <w:suppressLineNumbers w:val="0"/>
              <w:spacing w:before="0" w:beforeAutospacing="0" w:after="0" w:afterAutospacing="0" w:line="360" w:lineRule="auto"/>
              <w:ind w:left="0" w:right="0" w:firstLine="392" w:firstLineChars="200"/>
              <w:jc w:val="both"/>
              <w:rPr>
                <w:rFonts w:hint="eastAsia" w:ascii="Arial" w:hAnsi="Arial" w:eastAsia="Arial" w:cs="Arial"/>
                <w:i w:val="0"/>
                <w:iCs w:val="0"/>
                <w:caps w:val="0"/>
                <w:spacing w:val="8"/>
                <w:sz w:val="18"/>
                <w:szCs w:val="18"/>
                <w:shd w:val="clear" w:fill="FFFFFF"/>
                <w:lang w:val="en-US" w:eastAsia="zh-CN"/>
              </w:rPr>
            </w:pPr>
            <w:r>
              <w:rPr>
                <w:rFonts w:hint="eastAsia" w:ascii="Arial" w:hAnsi="Arial" w:eastAsia="Arial" w:cs="Arial"/>
                <w:i w:val="0"/>
                <w:iCs w:val="0"/>
                <w:caps w:val="0"/>
                <w:spacing w:val="8"/>
                <w:sz w:val="18"/>
                <w:szCs w:val="18"/>
                <w:shd w:val="clear" w:fill="FFFFFF"/>
                <w:lang w:val="en-US" w:eastAsia="zh-CN"/>
              </w:rPr>
              <w:t>除此之外，第六代引射器还具有下列优势：</w:t>
            </w:r>
          </w:p>
          <w:p w14:paraId="3E53DA2E">
            <w:pPr>
              <w:keepNext w:val="0"/>
              <w:keepLines w:val="0"/>
              <w:widowControl w:val="0"/>
              <w:suppressLineNumbers w:val="0"/>
              <w:autoSpaceDE w:val="0"/>
              <w:autoSpaceDN/>
              <w:spacing w:before="0" w:beforeAutospacing="0" w:after="0" w:afterAutospacing="0" w:line="360" w:lineRule="auto"/>
              <w:ind w:left="0" w:right="0"/>
              <w:jc w:val="both"/>
              <w:rPr>
                <w:rFonts w:hint="eastAsia"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1</w:t>
            </w:r>
            <w:r>
              <w:rPr>
                <w:rFonts w:hint="eastAsia" w:ascii="Arial" w:hAnsi="Arial" w:eastAsia="Arial" w:cs="Arial"/>
                <w:i w:val="0"/>
                <w:iCs w:val="0"/>
                <w:caps w:val="0"/>
                <w:spacing w:val="8"/>
                <w:sz w:val="18"/>
                <w:szCs w:val="18"/>
                <w:shd w:val="clear" w:fill="FFFFFF"/>
                <w:lang w:val="en-US" w:eastAsia="zh-CN"/>
              </w:rPr>
              <w:t>）在线计算最大面积比保持最佳引射比；</w:t>
            </w:r>
          </w:p>
          <w:p w14:paraId="2C5A73AB">
            <w:pPr>
              <w:keepNext w:val="0"/>
              <w:keepLines w:val="0"/>
              <w:widowControl w:val="0"/>
              <w:suppressLineNumbers w:val="0"/>
              <w:autoSpaceDE w:val="0"/>
              <w:autoSpaceDN/>
              <w:spacing w:before="0" w:beforeAutospacing="0" w:after="0" w:afterAutospacing="0" w:line="360" w:lineRule="auto"/>
              <w:ind w:left="0" w:right="0"/>
              <w:jc w:val="both"/>
              <w:rPr>
                <w:rFonts w:hint="eastAsia" w:ascii="Arial" w:hAnsi="Arial" w:eastAsia="Arial" w:cs="Arial"/>
                <w:i w:val="0"/>
                <w:iCs w:val="0"/>
                <w:caps w:val="0"/>
                <w:spacing w:val="8"/>
                <w:sz w:val="18"/>
                <w:szCs w:val="18"/>
                <w:shd w:val="clear" w:fill="FFFFFF"/>
                <w:lang w:val="en-US" w:eastAsia="zh-CN"/>
              </w:rPr>
            </w:pPr>
            <w:r>
              <w:rPr>
                <w:rFonts w:hint="eastAsia" w:ascii="Arial" w:hAnsi="Arial" w:eastAsia="Arial" w:cs="Arial"/>
                <w:i w:val="0"/>
                <w:iCs w:val="0"/>
                <w:caps w:val="0"/>
                <w:spacing w:val="8"/>
                <w:sz w:val="18"/>
                <w:szCs w:val="18"/>
                <w:shd w:val="clear" w:fill="FFFFFF"/>
                <w:lang w:val="en-US" w:eastAsia="zh-CN"/>
              </w:rPr>
              <w:t>2）多通道结构和切换工作通道数利于维护；</w:t>
            </w:r>
          </w:p>
          <w:p w14:paraId="578F05E0">
            <w:pPr>
              <w:keepNext w:val="0"/>
              <w:keepLines w:val="0"/>
              <w:widowControl w:val="0"/>
              <w:suppressLineNumbers w:val="0"/>
              <w:autoSpaceDE w:val="0"/>
              <w:autoSpaceDN/>
              <w:spacing w:before="0" w:beforeAutospacing="0" w:after="0" w:afterAutospacing="0" w:line="360" w:lineRule="auto"/>
              <w:ind w:left="0" w:right="0"/>
              <w:jc w:val="both"/>
              <w:rPr>
                <w:rFonts w:hint="eastAsia" w:ascii="Arial" w:hAnsi="Arial" w:eastAsia="Arial" w:cs="Arial"/>
                <w:i w:val="0"/>
                <w:iCs w:val="0"/>
                <w:caps w:val="0"/>
                <w:spacing w:val="8"/>
                <w:sz w:val="18"/>
                <w:szCs w:val="18"/>
                <w:shd w:val="clear" w:fill="FFFFFF"/>
                <w:lang w:val="en-US" w:eastAsia="zh-CN"/>
              </w:rPr>
            </w:pPr>
            <w:r>
              <w:rPr>
                <w:rFonts w:hint="eastAsia" w:ascii="Arial" w:hAnsi="Arial" w:eastAsia="Arial" w:cs="Arial"/>
                <w:i w:val="0"/>
                <w:iCs w:val="0"/>
                <w:caps w:val="0"/>
                <w:spacing w:val="8"/>
                <w:sz w:val="18"/>
                <w:szCs w:val="18"/>
                <w:shd w:val="clear" w:fill="FFFFFF"/>
                <w:lang w:val="en-US" w:eastAsia="zh-CN"/>
              </w:rPr>
              <w:t>3）多通道长度方向短易于布置；</w:t>
            </w:r>
          </w:p>
          <w:p w14:paraId="194BF278">
            <w:pPr>
              <w:keepNext w:val="0"/>
              <w:keepLines w:val="0"/>
              <w:widowControl w:val="0"/>
              <w:suppressLineNumbers w:val="0"/>
              <w:autoSpaceDE w:val="0"/>
              <w:autoSpaceDN/>
              <w:spacing w:before="0" w:beforeAutospacing="0" w:after="0" w:afterAutospacing="0" w:line="360" w:lineRule="auto"/>
              <w:ind w:left="0" w:right="0"/>
              <w:jc w:val="both"/>
              <w:rPr>
                <w:rFonts w:hint="eastAsia" w:ascii="Arial" w:hAnsi="Arial" w:eastAsia="Arial" w:cs="Arial"/>
                <w:i w:val="0"/>
                <w:iCs w:val="0"/>
                <w:caps w:val="0"/>
                <w:spacing w:val="8"/>
                <w:sz w:val="18"/>
                <w:szCs w:val="18"/>
                <w:shd w:val="clear" w:fill="FFFFFF"/>
                <w:lang w:val="en-US" w:eastAsia="zh-CN"/>
              </w:rPr>
            </w:pPr>
            <w:r>
              <w:rPr>
                <w:rFonts w:hint="eastAsia" w:ascii="Arial" w:hAnsi="Arial" w:eastAsia="Arial" w:cs="Arial"/>
                <w:i w:val="0"/>
                <w:iCs w:val="0"/>
                <w:caps w:val="0"/>
                <w:spacing w:val="8"/>
                <w:sz w:val="18"/>
                <w:szCs w:val="18"/>
                <w:shd w:val="clear" w:fill="FFFFFF"/>
                <w:lang w:val="en-US" w:eastAsia="zh-CN"/>
              </w:rPr>
              <w:t>4）每个通道设一个执行器，实现面积比与流量两个调节目标，技术先进；</w:t>
            </w:r>
          </w:p>
          <w:p w14:paraId="7B430A2A">
            <w:pPr>
              <w:keepNext w:val="0"/>
              <w:keepLines w:val="0"/>
              <w:widowControl w:val="0"/>
              <w:suppressLineNumbers w:val="0"/>
              <w:autoSpaceDE w:val="0"/>
              <w:autoSpaceDN/>
              <w:spacing w:before="0" w:beforeAutospacing="0" w:after="0" w:afterAutospacing="0" w:line="360" w:lineRule="auto"/>
              <w:ind w:left="0" w:right="0"/>
              <w:jc w:val="both"/>
              <w:rPr>
                <w:rFonts w:hint="eastAsia" w:ascii="Arial" w:hAnsi="Arial" w:eastAsia="Arial" w:cs="Arial"/>
                <w:i w:val="0"/>
                <w:iCs w:val="0"/>
                <w:caps w:val="0"/>
                <w:spacing w:val="8"/>
                <w:sz w:val="18"/>
                <w:szCs w:val="18"/>
                <w:shd w:val="clear" w:fill="FFFFFF"/>
                <w:lang w:val="en-US" w:eastAsia="zh-CN"/>
              </w:rPr>
            </w:pPr>
            <w:r>
              <w:rPr>
                <w:rFonts w:hint="eastAsia" w:ascii="Arial" w:hAnsi="Arial" w:eastAsia="Arial" w:cs="Arial"/>
                <w:i w:val="0"/>
                <w:iCs w:val="0"/>
                <w:caps w:val="0"/>
                <w:spacing w:val="8"/>
                <w:sz w:val="18"/>
                <w:szCs w:val="18"/>
                <w:shd w:val="clear" w:fill="FFFFFF"/>
                <w:lang w:val="en-US" w:eastAsia="zh-CN"/>
              </w:rPr>
              <w:t>5）中部调节避免了前端高压的密封难度；</w:t>
            </w:r>
          </w:p>
          <w:p w14:paraId="1F954A35">
            <w:pPr>
              <w:keepNext w:val="0"/>
              <w:keepLines w:val="0"/>
              <w:widowControl w:val="0"/>
              <w:suppressLineNumbers w:val="0"/>
              <w:autoSpaceDE w:val="0"/>
              <w:autoSpaceDN/>
              <w:spacing w:before="0" w:beforeAutospacing="0" w:after="0" w:afterAutospacing="0" w:line="360" w:lineRule="auto"/>
              <w:ind w:left="0" w:right="0"/>
              <w:jc w:val="both"/>
              <w:rPr>
                <w:rFonts w:hint="eastAsia" w:ascii="Arial" w:hAnsi="Arial" w:eastAsia="Arial" w:cs="Arial"/>
                <w:i w:val="0"/>
                <w:iCs w:val="0"/>
                <w:caps w:val="0"/>
                <w:spacing w:val="8"/>
                <w:sz w:val="18"/>
                <w:szCs w:val="18"/>
                <w:shd w:val="clear" w:fill="FFFFFF"/>
                <w:lang w:val="en-US" w:eastAsia="zh-CN"/>
              </w:rPr>
            </w:pPr>
            <w:r>
              <w:rPr>
                <w:rFonts w:hint="eastAsia" w:ascii="Arial" w:hAnsi="Arial" w:eastAsia="Arial" w:cs="Arial"/>
                <w:i w:val="0"/>
                <w:iCs w:val="0"/>
                <w:caps w:val="0"/>
                <w:spacing w:val="8"/>
                <w:sz w:val="18"/>
                <w:szCs w:val="18"/>
                <w:shd w:val="clear" w:fill="FFFFFF"/>
                <w:lang w:val="en-US" w:eastAsia="zh-CN"/>
              </w:rPr>
              <w:t>6）狭腔内滑动调节避免了震动冲刷问题。</w:t>
            </w:r>
          </w:p>
          <w:p w14:paraId="72EF7FCD">
            <w:pPr>
              <w:keepNext w:val="0"/>
              <w:keepLines w:val="0"/>
              <w:numPr>
                <w:ilvl w:val="0"/>
                <w:numId w:val="0"/>
              </w:numPr>
              <w:suppressLineNumbers w:val="0"/>
              <w:spacing w:before="0" w:beforeAutospacing="0" w:after="0" w:afterAutospacing="0"/>
              <w:ind w:left="0" w:right="0"/>
              <w:jc w:val="left"/>
              <w:rPr>
                <w:rFonts w:hint="default" w:ascii="Arial" w:hAnsi="Arial" w:eastAsia="Arial" w:cs="Arial"/>
                <w:i w:val="0"/>
                <w:iCs w:val="0"/>
                <w:caps w:val="0"/>
                <w:spacing w:val="8"/>
                <w:sz w:val="18"/>
                <w:szCs w:val="18"/>
                <w:shd w:val="clear" w:fill="FFFFFF"/>
                <w:lang w:val="en-US" w:eastAsia="zh-CN"/>
              </w:rPr>
            </w:pPr>
          </w:p>
        </w:tc>
      </w:tr>
      <w:tr w14:paraId="11893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trPr>
        <w:tc>
          <w:tcPr>
            <w:tcW w:w="1058" w:type="dxa"/>
            <w:vMerge w:val="continue"/>
          </w:tcPr>
          <w:p w14:paraId="20095064">
            <w:pPr>
              <w:keepNext w:val="0"/>
              <w:keepLines w:val="0"/>
              <w:suppressLineNumbers w:val="0"/>
              <w:spacing w:before="0" w:beforeAutospacing="0" w:after="0" w:afterAutospacing="0"/>
              <w:ind w:left="0" w:right="0"/>
              <w:jc w:val="center"/>
              <w:rPr>
                <w:rFonts w:hint="eastAsia" w:ascii="Arial" w:hAnsi="Arial" w:eastAsia="Arial" w:cs="Arial"/>
                <w:i w:val="0"/>
                <w:iCs w:val="0"/>
                <w:caps w:val="0"/>
                <w:spacing w:val="8"/>
                <w:sz w:val="18"/>
                <w:szCs w:val="18"/>
                <w:shd w:val="clear" w:fill="FFFFFF"/>
                <w:lang w:val="en-US" w:eastAsia="zh-CN"/>
              </w:rPr>
            </w:pPr>
          </w:p>
        </w:tc>
        <w:tc>
          <w:tcPr>
            <w:tcW w:w="1716" w:type="dxa"/>
            <w:vAlign w:val="center"/>
          </w:tcPr>
          <w:p w14:paraId="1557D7CE">
            <w:pPr>
              <w:keepNext w:val="0"/>
              <w:keepLines w:val="0"/>
              <w:suppressLineNumbers w:val="0"/>
              <w:spacing w:before="0" w:beforeAutospacing="0" w:after="0" w:afterAutospacing="0"/>
              <w:ind w:left="0" w:right="0"/>
              <w:jc w:val="center"/>
              <w:rPr>
                <w:rFonts w:hint="default" w:ascii="Arial" w:hAnsi="Arial" w:eastAsia="Arial" w:cs="Arial"/>
                <w:i w:val="0"/>
                <w:iCs w:val="0"/>
                <w:caps w:val="0"/>
                <w:spacing w:val="8"/>
                <w:sz w:val="18"/>
                <w:szCs w:val="18"/>
                <w:shd w:val="clear" w:fill="FFFFFF"/>
                <w:lang w:val="en-US" w:eastAsia="zh-CN"/>
              </w:rPr>
            </w:pPr>
            <w:r>
              <w:rPr>
                <w:rFonts w:hint="eastAsia" w:ascii="Arial" w:hAnsi="Arial" w:eastAsia="Arial" w:cs="Arial"/>
                <w:i w:val="0"/>
                <w:iCs w:val="0"/>
                <w:caps w:val="0"/>
                <w:spacing w:val="8"/>
                <w:sz w:val="18"/>
                <w:szCs w:val="18"/>
                <w:shd w:val="clear" w:fill="FFFFFF"/>
                <w:lang w:val="en-US" w:eastAsia="zh-CN"/>
              </w:rPr>
              <w:t>解答人</w:t>
            </w:r>
          </w:p>
        </w:tc>
        <w:tc>
          <w:tcPr>
            <w:tcW w:w="2047" w:type="dxa"/>
            <w:vAlign w:val="center"/>
          </w:tcPr>
          <w:p w14:paraId="7767CAA1">
            <w:pPr>
              <w:keepNext w:val="0"/>
              <w:keepLines w:val="0"/>
              <w:suppressLineNumbers w:val="0"/>
              <w:spacing w:before="0" w:beforeAutospacing="0" w:after="0" w:afterAutospacing="0"/>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张思达</w:t>
            </w:r>
          </w:p>
        </w:tc>
        <w:tc>
          <w:tcPr>
            <w:tcW w:w="1471" w:type="dxa"/>
            <w:vAlign w:val="center"/>
          </w:tcPr>
          <w:p w14:paraId="07A801BA">
            <w:pPr>
              <w:keepNext w:val="0"/>
              <w:keepLines w:val="0"/>
              <w:suppressLineNumbers w:val="0"/>
              <w:spacing w:before="0" w:beforeAutospacing="0" w:after="0" w:afterAutospacing="0"/>
              <w:ind w:left="0" w:right="0"/>
              <w:jc w:val="center"/>
              <w:rPr>
                <w:rFonts w:hint="default" w:ascii="Arial" w:hAnsi="Arial" w:eastAsia="Arial" w:cs="Arial"/>
                <w:i w:val="0"/>
                <w:iCs w:val="0"/>
                <w:caps w:val="0"/>
                <w:spacing w:val="8"/>
                <w:sz w:val="18"/>
                <w:szCs w:val="18"/>
                <w:shd w:val="clear" w:fill="FFFFFF"/>
                <w:lang w:val="en-US" w:eastAsia="zh-CN"/>
              </w:rPr>
            </w:pPr>
            <w:r>
              <w:rPr>
                <w:rFonts w:hint="eastAsia" w:ascii="Arial" w:hAnsi="Arial" w:eastAsia="Arial" w:cs="Arial"/>
                <w:i w:val="0"/>
                <w:iCs w:val="0"/>
                <w:caps w:val="0"/>
                <w:spacing w:val="8"/>
                <w:sz w:val="18"/>
                <w:szCs w:val="18"/>
                <w:shd w:val="clear" w:fill="FFFFFF"/>
                <w:lang w:val="en-US" w:eastAsia="zh-CN"/>
              </w:rPr>
              <w:t>解答时间</w:t>
            </w:r>
          </w:p>
        </w:tc>
        <w:tc>
          <w:tcPr>
            <w:tcW w:w="3141" w:type="dxa"/>
            <w:vAlign w:val="center"/>
          </w:tcPr>
          <w:p w14:paraId="222D130B">
            <w:pPr>
              <w:keepNext w:val="0"/>
              <w:keepLines w:val="0"/>
              <w:suppressLineNumbers w:val="0"/>
              <w:spacing w:before="0" w:beforeAutospacing="0" w:after="0" w:afterAutospacing="0"/>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2023.11.04</w:t>
            </w:r>
          </w:p>
        </w:tc>
      </w:tr>
    </w:tbl>
    <w:p w14:paraId="74832CD1">
      <w:pPr>
        <w:rPr>
          <w:rFonts w:hint="eastAsia" w:ascii="Arial" w:hAnsi="Arial" w:eastAsia="Arial" w:cs="Arial"/>
          <w:i w:val="0"/>
          <w:iCs w:val="0"/>
          <w:caps w:val="0"/>
          <w:spacing w:val="8"/>
          <w:sz w:val="18"/>
          <w:szCs w:val="18"/>
          <w:shd w:val="clear" w:fill="FFFFFF"/>
          <w:lang w:val="en-US" w:eastAsia="zh-CN"/>
        </w:rPr>
      </w:pPr>
      <w:r>
        <w:rPr>
          <w:rFonts w:hint="eastAsia" w:ascii="Arial" w:hAnsi="Arial" w:eastAsia="Arial" w:cs="Arial"/>
          <w:i w:val="0"/>
          <w:iCs w:val="0"/>
          <w:caps w:val="0"/>
          <w:spacing w:val="8"/>
          <w:sz w:val="18"/>
          <w:szCs w:val="18"/>
          <w:shd w:val="clear" w:fill="FFFFFF"/>
          <w:lang w:val="en-US" w:eastAsia="zh-CN"/>
        </w:rPr>
        <w:br w:type="page"/>
      </w:r>
    </w:p>
    <w:tbl>
      <w:tblPr>
        <w:tblStyle w:val="7"/>
        <w:tblpPr w:leftFromText="180" w:rightFromText="180" w:vertAnchor="text" w:horzAnchor="page" w:tblpX="1305" w:tblpY="60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38"/>
        <w:gridCol w:w="1396"/>
        <w:gridCol w:w="2157"/>
        <w:gridCol w:w="1550"/>
        <w:gridCol w:w="2722"/>
      </w:tblGrid>
      <w:tr w14:paraId="0DE93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1638" w:type="dxa"/>
            <w:vAlign w:val="center"/>
          </w:tcPr>
          <w:p w14:paraId="0E0CC7B3">
            <w:pPr>
              <w:keepNext w:val="0"/>
              <w:keepLines w:val="0"/>
              <w:suppressLineNumbers w:val="0"/>
              <w:spacing w:before="0" w:beforeAutospacing="0" w:after="0" w:afterAutospacing="0"/>
              <w:ind w:left="0" w:right="0"/>
              <w:jc w:val="center"/>
              <w:rPr>
                <w:rFonts w:hint="default" w:ascii="Arial" w:hAnsi="Arial" w:eastAsia="Arial" w:cs="Arial"/>
                <w:i w:val="0"/>
                <w:iCs w:val="0"/>
                <w:caps w:val="0"/>
                <w:spacing w:val="8"/>
                <w:sz w:val="18"/>
                <w:szCs w:val="18"/>
                <w:shd w:val="clear" w:fill="FFFFFF"/>
                <w:lang w:val="en-US" w:eastAsia="zh-CN"/>
              </w:rPr>
            </w:pPr>
            <w:r>
              <w:rPr>
                <w:rFonts w:hint="eastAsia" w:ascii="Arial" w:hAnsi="Arial" w:eastAsia="Arial" w:cs="Arial"/>
                <w:i w:val="0"/>
                <w:iCs w:val="0"/>
                <w:caps w:val="0"/>
                <w:spacing w:val="8"/>
                <w:sz w:val="18"/>
                <w:szCs w:val="18"/>
                <w:shd w:val="clear" w:fill="FFFFFF"/>
                <w:lang w:val="en-US" w:eastAsia="zh-CN"/>
              </w:rPr>
              <w:t>知识类别</w:t>
            </w:r>
          </w:p>
        </w:tc>
        <w:tc>
          <w:tcPr>
            <w:tcW w:w="7825" w:type="dxa"/>
            <w:gridSpan w:val="4"/>
            <w:vAlign w:val="center"/>
          </w:tcPr>
          <w:p w14:paraId="7B9C8634">
            <w:pPr>
              <w:keepNext w:val="0"/>
              <w:keepLines w:val="0"/>
              <w:suppressLineNumbers w:val="0"/>
              <w:spacing w:before="0" w:beforeAutospacing="0" w:after="0" w:afterAutospacing="0"/>
              <w:ind w:left="0" w:right="0"/>
              <w:jc w:val="center"/>
              <w:rPr>
                <w:rFonts w:hint="default" w:ascii="Arial" w:hAnsi="Arial" w:eastAsia="Arial" w:cs="Arial"/>
                <w:i w:val="0"/>
                <w:iCs w:val="0"/>
                <w:caps w:val="0"/>
                <w:spacing w:val="8"/>
                <w:sz w:val="18"/>
                <w:szCs w:val="18"/>
                <w:shd w:val="clear" w:fill="FFFFFF"/>
                <w:lang w:val="en-US" w:eastAsia="zh-CN"/>
              </w:rPr>
            </w:pPr>
            <w:r>
              <w:rPr>
                <w:rFonts w:hint="eastAsia" w:ascii="Arial" w:hAnsi="Arial" w:eastAsia="Arial" w:cs="Arial"/>
                <w:i w:val="0"/>
                <w:iCs w:val="0"/>
                <w:caps w:val="0"/>
                <w:spacing w:val="8"/>
                <w:sz w:val="18"/>
                <w:szCs w:val="18"/>
                <w:shd w:val="clear" w:fill="FFFFFF"/>
                <w:lang w:val="en-US" w:eastAsia="zh-CN"/>
              </w:rPr>
              <w:t>专业-自动控制</w:t>
            </w:r>
          </w:p>
        </w:tc>
      </w:tr>
      <w:tr w14:paraId="4D4AD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3" w:hRule="atLeast"/>
        </w:trPr>
        <w:tc>
          <w:tcPr>
            <w:tcW w:w="1638" w:type="dxa"/>
            <w:vMerge w:val="restart"/>
            <w:vAlign w:val="center"/>
          </w:tcPr>
          <w:p w14:paraId="6EFDE000">
            <w:pPr>
              <w:keepNext w:val="0"/>
              <w:keepLines w:val="0"/>
              <w:suppressLineNumbers w:val="0"/>
              <w:spacing w:before="0" w:beforeAutospacing="0" w:after="0" w:afterAutospacing="0"/>
              <w:ind w:left="0" w:right="0"/>
              <w:jc w:val="center"/>
              <w:rPr>
                <w:rFonts w:hint="default" w:ascii="Arial" w:hAnsi="Arial" w:eastAsia="Arial" w:cs="Arial"/>
                <w:i w:val="0"/>
                <w:iCs w:val="0"/>
                <w:caps w:val="0"/>
                <w:spacing w:val="8"/>
                <w:sz w:val="18"/>
                <w:szCs w:val="18"/>
                <w:shd w:val="clear" w:fill="FFFFFF"/>
                <w:lang w:eastAsia="zh-CN"/>
              </w:rPr>
            </w:pPr>
            <w:r>
              <w:rPr>
                <w:rFonts w:hint="default" w:ascii="Arial" w:hAnsi="Arial" w:eastAsia="Arial" w:cs="Arial"/>
                <w:i w:val="0"/>
                <w:iCs w:val="0"/>
                <w:caps w:val="0"/>
                <w:spacing w:val="8"/>
                <w:sz w:val="18"/>
                <w:szCs w:val="18"/>
                <w:shd w:val="clear" w:fill="FFFFFF"/>
                <w:lang w:eastAsia="zh-CN"/>
              </w:rPr>
              <w:t>13</w:t>
            </w:r>
          </w:p>
        </w:tc>
        <w:tc>
          <w:tcPr>
            <w:tcW w:w="7825" w:type="dxa"/>
            <w:gridSpan w:val="4"/>
            <w:vAlign w:val="center"/>
          </w:tcPr>
          <w:p w14:paraId="3B7C42D7">
            <w:pPr>
              <w:pStyle w:val="5"/>
              <w:keepNext w:val="0"/>
              <w:keepLines w:val="0"/>
              <w:widowControl/>
              <w:suppressLineNumbers w:val="0"/>
              <w:spacing w:before="0" w:beforeAutospacing="0" w:after="0" w:afterAutospacing="0"/>
              <w:ind w:left="0" w:right="0" w:firstLine="0"/>
              <w:jc w:val="left"/>
              <w:rPr>
                <w:rFonts w:hint="default" w:ascii="Arial" w:hAnsi="Arial" w:eastAsia="Arial" w:cs="Arial"/>
                <w:i w:val="0"/>
                <w:iCs w:val="0"/>
                <w:caps w:val="0"/>
                <w:spacing w:val="8"/>
                <w:sz w:val="18"/>
                <w:szCs w:val="18"/>
                <w:shd w:val="clear" w:fill="FFFFFF"/>
                <w:lang w:val="en-US" w:eastAsia="zh-CN"/>
              </w:rPr>
            </w:pPr>
            <w:r>
              <w:rPr>
                <w:rFonts w:hint="eastAsia" w:ascii="Arial" w:hAnsi="Arial" w:eastAsia="Arial" w:cs="Arial"/>
                <w:i w:val="0"/>
                <w:iCs w:val="0"/>
                <w:caps w:val="0"/>
                <w:spacing w:val="8"/>
                <w:sz w:val="18"/>
                <w:szCs w:val="18"/>
                <w:shd w:val="clear" w:fill="FFFFFF"/>
                <w:lang w:val="en-US" w:eastAsia="zh-CN"/>
              </w:rPr>
              <w:t>问题：</w:t>
            </w:r>
            <w:r>
              <w:rPr>
                <w:rFonts w:hint="default" w:ascii="Arial" w:hAnsi="Arial" w:eastAsia="Arial" w:cs="Arial"/>
                <w:i w:val="0"/>
                <w:iCs w:val="0"/>
                <w:caps w:val="0"/>
                <w:spacing w:val="8"/>
                <w:sz w:val="18"/>
                <w:szCs w:val="18"/>
                <w:shd w:val="clear" w:fill="FFFFFF"/>
                <w:lang w:val="en-US" w:eastAsia="zh-CN"/>
              </w:rPr>
              <w:t>怎样设定执行器的行程？</w:t>
            </w:r>
          </w:p>
        </w:tc>
      </w:tr>
      <w:tr w14:paraId="4281D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1638" w:type="dxa"/>
            <w:vMerge w:val="continue"/>
          </w:tcPr>
          <w:p w14:paraId="1385768A">
            <w:pPr>
              <w:keepNext w:val="0"/>
              <w:keepLines w:val="0"/>
              <w:suppressLineNumbers w:val="0"/>
              <w:spacing w:before="0" w:beforeAutospacing="0" w:after="0" w:afterAutospacing="0"/>
              <w:ind w:left="0" w:right="0"/>
              <w:jc w:val="center"/>
              <w:rPr>
                <w:rFonts w:hint="eastAsia" w:ascii="Arial" w:hAnsi="Arial" w:eastAsia="Arial" w:cs="Arial"/>
                <w:i w:val="0"/>
                <w:iCs w:val="0"/>
                <w:caps w:val="0"/>
                <w:spacing w:val="8"/>
                <w:sz w:val="18"/>
                <w:szCs w:val="18"/>
                <w:shd w:val="clear" w:fill="FFFFFF"/>
                <w:lang w:val="en-US" w:eastAsia="zh-CN"/>
              </w:rPr>
            </w:pPr>
          </w:p>
        </w:tc>
        <w:tc>
          <w:tcPr>
            <w:tcW w:w="1396" w:type="dxa"/>
            <w:vAlign w:val="center"/>
          </w:tcPr>
          <w:p w14:paraId="5D973695">
            <w:pPr>
              <w:keepNext w:val="0"/>
              <w:keepLines w:val="0"/>
              <w:suppressLineNumbers w:val="0"/>
              <w:spacing w:before="0" w:beforeAutospacing="0" w:after="0" w:afterAutospacing="0"/>
              <w:ind w:left="0" w:right="0"/>
              <w:jc w:val="center"/>
              <w:rPr>
                <w:rFonts w:hint="default" w:ascii="Arial" w:hAnsi="Arial" w:eastAsia="Arial" w:cs="Arial"/>
                <w:i w:val="0"/>
                <w:iCs w:val="0"/>
                <w:caps w:val="0"/>
                <w:spacing w:val="8"/>
                <w:sz w:val="18"/>
                <w:szCs w:val="18"/>
                <w:shd w:val="clear" w:fill="FFFFFF"/>
                <w:lang w:val="en-US" w:eastAsia="zh-CN"/>
              </w:rPr>
            </w:pPr>
            <w:r>
              <w:rPr>
                <w:rFonts w:hint="eastAsia" w:ascii="Arial" w:hAnsi="Arial" w:eastAsia="Arial" w:cs="Arial"/>
                <w:i w:val="0"/>
                <w:iCs w:val="0"/>
                <w:caps w:val="0"/>
                <w:spacing w:val="8"/>
                <w:sz w:val="18"/>
                <w:szCs w:val="18"/>
                <w:shd w:val="clear" w:fill="FFFFFF"/>
                <w:lang w:val="en-US" w:eastAsia="zh-CN"/>
              </w:rPr>
              <w:t>提出人</w:t>
            </w:r>
          </w:p>
        </w:tc>
        <w:tc>
          <w:tcPr>
            <w:tcW w:w="2157" w:type="dxa"/>
            <w:vAlign w:val="center"/>
          </w:tcPr>
          <w:p w14:paraId="536444B8">
            <w:pPr>
              <w:keepNext w:val="0"/>
              <w:keepLines w:val="0"/>
              <w:suppressLineNumbers w:val="0"/>
              <w:spacing w:before="0" w:beforeAutospacing="0" w:after="0" w:afterAutospacing="0"/>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朱宏良</w:t>
            </w:r>
          </w:p>
        </w:tc>
        <w:tc>
          <w:tcPr>
            <w:tcW w:w="1550" w:type="dxa"/>
            <w:vAlign w:val="center"/>
          </w:tcPr>
          <w:p w14:paraId="0485461A">
            <w:pPr>
              <w:keepNext w:val="0"/>
              <w:keepLines w:val="0"/>
              <w:suppressLineNumbers w:val="0"/>
              <w:spacing w:before="0" w:beforeAutospacing="0" w:after="0" w:afterAutospacing="0"/>
              <w:ind w:left="0" w:right="0"/>
              <w:jc w:val="center"/>
              <w:rPr>
                <w:rFonts w:hint="default" w:ascii="Arial" w:hAnsi="Arial" w:eastAsia="Arial" w:cs="Arial"/>
                <w:i w:val="0"/>
                <w:iCs w:val="0"/>
                <w:caps w:val="0"/>
                <w:spacing w:val="8"/>
                <w:sz w:val="18"/>
                <w:szCs w:val="18"/>
                <w:shd w:val="clear" w:fill="FFFFFF"/>
                <w:lang w:val="en-US" w:eastAsia="zh-CN"/>
              </w:rPr>
            </w:pPr>
            <w:r>
              <w:rPr>
                <w:rFonts w:hint="eastAsia" w:ascii="Arial" w:hAnsi="Arial" w:eastAsia="Arial" w:cs="Arial"/>
                <w:i w:val="0"/>
                <w:iCs w:val="0"/>
                <w:caps w:val="0"/>
                <w:spacing w:val="8"/>
                <w:sz w:val="18"/>
                <w:szCs w:val="18"/>
                <w:shd w:val="clear" w:fill="FFFFFF"/>
                <w:lang w:val="en-US" w:eastAsia="zh-CN"/>
              </w:rPr>
              <w:t>提出时间</w:t>
            </w:r>
          </w:p>
        </w:tc>
        <w:tc>
          <w:tcPr>
            <w:tcW w:w="2722" w:type="dxa"/>
            <w:vAlign w:val="center"/>
          </w:tcPr>
          <w:p w14:paraId="185459D7">
            <w:pPr>
              <w:keepNext w:val="0"/>
              <w:keepLines w:val="0"/>
              <w:suppressLineNumbers w:val="0"/>
              <w:spacing w:before="0" w:beforeAutospacing="0" w:after="0" w:afterAutospacing="0"/>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2023.11.08</w:t>
            </w:r>
          </w:p>
        </w:tc>
      </w:tr>
      <w:tr w14:paraId="1DD759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9" w:hRule="atLeast"/>
        </w:trPr>
        <w:tc>
          <w:tcPr>
            <w:tcW w:w="1638" w:type="dxa"/>
            <w:vMerge w:val="continue"/>
          </w:tcPr>
          <w:p w14:paraId="67F7D750">
            <w:pPr>
              <w:keepNext w:val="0"/>
              <w:keepLines w:val="0"/>
              <w:suppressLineNumbers w:val="0"/>
              <w:spacing w:before="0" w:beforeAutospacing="0" w:after="0" w:afterAutospacing="0"/>
              <w:ind w:left="0" w:right="0"/>
              <w:jc w:val="center"/>
              <w:rPr>
                <w:rFonts w:hint="eastAsia" w:ascii="Arial" w:hAnsi="Arial" w:eastAsia="Arial" w:cs="Arial"/>
                <w:i w:val="0"/>
                <w:iCs w:val="0"/>
                <w:caps w:val="0"/>
                <w:spacing w:val="8"/>
                <w:sz w:val="18"/>
                <w:szCs w:val="18"/>
                <w:shd w:val="clear" w:fill="FFFFFF"/>
                <w:lang w:val="en-US" w:eastAsia="zh-CN"/>
              </w:rPr>
            </w:pPr>
          </w:p>
        </w:tc>
        <w:tc>
          <w:tcPr>
            <w:tcW w:w="7825" w:type="dxa"/>
            <w:gridSpan w:val="4"/>
            <w:vAlign w:val="center"/>
          </w:tcPr>
          <w:p w14:paraId="0EFAA018">
            <w:pPr>
              <w:pStyle w:val="5"/>
              <w:keepNext w:val="0"/>
              <w:keepLines w:val="0"/>
              <w:widowControl/>
              <w:suppressLineNumbers w:val="0"/>
              <w:spacing w:before="0" w:beforeAutospacing="0" w:after="0" w:afterAutospacing="0" w:line="240" w:lineRule="auto"/>
              <w:ind w:left="0" w:firstLine="0"/>
              <w:jc w:val="left"/>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执行器自身有一个最大行程，实际工作行程小于最大行程，由其带动的设备如阀门、引射器等所定。</w:t>
            </w:r>
          </w:p>
          <w:p w14:paraId="102D9DC8">
            <w:pPr>
              <w:pStyle w:val="5"/>
              <w:keepNext w:val="0"/>
              <w:keepLines w:val="0"/>
              <w:widowControl/>
              <w:suppressLineNumbers w:val="0"/>
              <w:spacing w:before="0" w:beforeAutospacing="0" w:after="0" w:afterAutospacing="0" w:line="240" w:lineRule="auto"/>
              <w:ind w:left="0" w:firstLine="420"/>
              <w:jc w:val="left"/>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一般来说工作行程的上下限的确定方法有两种：一种由位置决定，即将开度调整到全开或全关位置时，人工设定为全开或全关的位置。另一种是由力矩决定，即让执行器进入行程整定状态后使其动作，当动作到全开位置，扭矩或推力达到设定值时，其记忆功能会自动记忆，接下来又会自动向全关方向动作，同样记下该位置。此种执行器应该预先设定扭矩或推力，一般应为设备设计值的1.5~2倍为宜。</w:t>
            </w:r>
          </w:p>
          <w:p w14:paraId="1FB9F9A4">
            <w:pPr>
              <w:pStyle w:val="5"/>
              <w:keepNext w:val="0"/>
              <w:keepLines w:val="0"/>
              <w:widowControl/>
              <w:suppressLineNumbers w:val="0"/>
              <w:spacing w:before="0" w:beforeAutospacing="0" w:after="0" w:afterAutospacing="0" w:line="240" w:lineRule="auto"/>
              <w:ind w:left="0" w:firstLine="0"/>
              <w:jc w:val="left"/>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注意事项：</w:t>
            </w:r>
          </w:p>
          <w:p w14:paraId="4D77C3D4">
            <w:pPr>
              <w:keepNext w:val="0"/>
              <w:keepLines w:val="0"/>
              <w:widowControl/>
              <w:numPr>
                <w:ilvl w:val="0"/>
                <w:numId w:val="3"/>
              </w:numPr>
              <w:suppressLineNumbers w:val="0"/>
              <w:spacing w:before="0" w:beforeAutospacing="0" w:after="0" w:afterAutospacing="0" w:line="240" w:lineRule="auto"/>
              <w:ind w:left="0" w:leftChars="0" w:right="0" w:firstLine="0" w:firstLineChars="0"/>
              <w:jc w:val="left"/>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电动执行器应确认电源种类，380v、220v或24v。</w:t>
            </w:r>
          </w:p>
          <w:p w14:paraId="1EB4BAC9">
            <w:pPr>
              <w:keepNext w:val="0"/>
              <w:keepLines w:val="0"/>
              <w:widowControl/>
              <w:numPr>
                <w:ilvl w:val="0"/>
                <w:numId w:val="3"/>
              </w:numPr>
              <w:suppressLineNumbers w:val="0"/>
              <w:spacing w:before="0" w:beforeAutospacing="0" w:after="0" w:afterAutospacing="0" w:line="240" w:lineRule="auto"/>
              <w:ind w:left="0" w:leftChars="0" w:right="0" w:firstLine="0" w:firstLineChars="0"/>
              <w:jc w:val="left"/>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气动执行器应根据要求调整压缩空气的工作压力。</w:t>
            </w:r>
          </w:p>
          <w:p w14:paraId="59847F39">
            <w:pPr>
              <w:keepNext w:val="0"/>
              <w:keepLines w:val="0"/>
              <w:widowControl/>
              <w:numPr>
                <w:ilvl w:val="0"/>
                <w:numId w:val="3"/>
              </w:numPr>
              <w:suppressLineNumbers w:val="0"/>
              <w:spacing w:before="0" w:beforeAutospacing="0" w:after="0" w:afterAutospacing="0" w:line="240" w:lineRule="auto"/>
              <w:ind w:left="0" w:leftChars="0" w:right="0" w:firstLine="0" w:firstLineChars="0"/>
              <w:jc w:val="left"/>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正确接线：含电源线、给定信号和反馈信号线。（出厂前调试中可不接反馈线）</w:t>
            </w:r>
          </w:p>
          <w:p w14:paraId="2AAB2797">
            <w:pPr>
              <w:keepNext w:val="0"/>
              <w:keepLines w:val="0"/>
              <w:widowControl/>
              <w:numPr>
                <w:ilvl w:val="0"/>
                <w:numId w:val="3"/>
              </w:numPr>
              <w:suppressLineNumbers w:val="0"/>
              <w:spacing w:before="0" w:beforeAutospacing="0" w:after="0" w:afterAutospacing="0" w:line="240" w:lineRule="auto"/>
              <w:ind w:left="0" w:leftChars="0" w:right="0" w:firstLine="0" w:firstLineChars="0"/>
              <w:jc w:val="left"/>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正确设定开关方向：如果如果执行器动作方法与设备开关方向不一致，应进行改正。</w:t>
            </w:r>
          </w:p>
          <w:p w14:paraId="1DF4B571">
            <w:pPr>
              <w:keepNext w:val="0"/>
              <w:keepLines w:val="0"/>
              <w:widowControl/>
              <w:numPr>
                <w:ilvl w:val="0"/>
                <w:numId w:val="3"/>
              </w:numPr>
              <w:suppressLineNumbers w:val="0"/>
              <w:spacing w:before="0" w:beforeAutospacing="0" w:after="0" w:afterAutospacing="0" w:line="240" w:lineRule="auto"/>
              <w:ind w:left="0" w:leftChars="0" w:right="0" w:firstLine="0" w:firstLineChars="0"/>
              <w:jc w:val="left"/>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执行器的安装方向要有利于现场的接线维护和运行观察。</w:t>
            </w:r>
          </w:p>
          <w:p w14:paraId="6EC794DB">
            <w:pPr>
              <w:keepNext w:val="0"/>
              <w:keepLines w:val="0"/>
              <w:widowControl/>
              <w:numPr>
                <w:ilvl w:val="0"/>
                <w:numId w:val="3"/>
              </w:numPr>
              <w:suppressLineNumbers w:val="0"/>
              <w:spacing w:before="0" w:beforeAutospacing="0" w:after="0" w:afterAutospacing="0" w:line="240" w:lineRule="auto"/>
              <w:ind w:left="0" w:leftChars="0" w:right="0" w:firstLine="0" w:firstLineChars="0"/>
              <w:jc w:val="left"/>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执行器的固定螺丝和连轴器的固定螺丝要紧固牢靠。</w:t>
            </w:r>
          </w:p>
        </w:tc>
      </w:tr>
      <w:tr w14:paraId="62669D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1638" w:type="dxa"/>
            <w:vMerge w:val="continue"/>
          </w:tcPr>
          <w:p w14:paraId="1315F7A2">
            <w:pPr>
              <w:keepNext w:val="0"/>
              <w:keepLines w:val="0"/>
              <w:suppressLineNumbers w:val="0"/>
              <w:spacing w:before="0" w:beforeAutospacing="0" w:after="0" w:afterAutospacing="0"/>
              <w:ind w:left="0" w:right="0"/>
              <w:jc w:val="center"/>
              <w:rPr>
                <w:rFonts w:hint="eastAsia" w:ascii="Arial" w:hAnsi="Arial" w:eastAsia="Arial" w:cs="Arial"/>
                <w:i w:val="0"/>
                <w:iCs w:val="0"/>
                <w:caps w:val="0"/>
                <w:spacing w:val="8"/>
                <w:sz w:val="18"/>
                <w:szCs w:val="18"/>
                <w:shd w:val="clear" w:fill="FFFFFF"/>
                <w:lang w:val="en-US" w:eastAsia="zh-CN"/>
              </w:rPr>
            </w:pPr>
          </w:p>
        </w:tc>
        <w:tc>
          <w:tcPr>
            <w:tcW w:w="1396" w:type="dxa"/>
            <w:vAlign w:val="center"/>
          </w:tcPr>
          <w:p w14:paraId="05E59F41">
            <w:pPr>
              <w:keepNext w:val="0"/>
              <w:keepLines w:val="0"/>
              <w:suppressLineNumbers w:val="0"/>
              <w:spacing w:before="0" w:beforeAutospacing="0" w:after="0" w:afterAutospacing="0"/>
              <w:ind w:left="0" w:right="0"/>
              <w:jc w:val="center"/>
              <w:rPr>
                <w:rFonts w:hint="default" w:ascii="Arial" w:hAnsi="Arial" w:eastAsia="Arial" w:cs="Arial"/>
                <w:i w:val="0"/>
                <w:iCs w:val="0"/>
                <w:caps w:val="0"/>
                <w:spacing w:val="8"/>
                <w:sz w:val="18"/>
                <w:szCs w:val="18"/>
                <w:shd w:val="clear" w:fill="FFFFFF"/>
                <w:lang w:val="en-US" w:eastAsia="zh-CN"/>
              </w:rPr>
            </w:pPr>
            <w:r>
              <w:rPr>
                <w:rFonts w:hint="eastAsia" w:ascii="Arial" w:hAnsi="Arial" w:eastAsia="Arial" w:cs="Arial"/>
                <w:i w:val="0"/>
                <w:iCs w:val="0"/>
                <w:caps w:val="0"/>
                <w:spacing w:val="8"/>
                <w:sz w:val="18"/>
                <w:szCs w:val="18"/>
                <w:shd w:val="clear" w:fill="FFFFFF"/>
                <w:lang w:val="en-US" w:eastAsia="zh-CN"/>
              </w:rPr>
              <w:t>解答人</w:t>
            </w:r>
          </w:p>
        </w:tc>
        <w:tc>
          <w:tcPr>
            <w:tcW w:w="2157" w:type="dxa"/>
            <w:vAlign w:val="center"/>
          </w:tcPr>
          <w:p w14:paraId="3FB934DE">
            <w:pPr>
              <w:keepNext w:val="0"/>
              <w:keepLines w:val="0"/>
              <w:suppressLineNumbers w:val="0"/>
              <w:spacing w:before="0" w:beforeAutospacing="0" w:after="0" w:afterAutospacing="0"/>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于泉</w:t>
            </w:r>
          </w:p>
        </w:tc>
        <w:tc>
          <w:tcPr>
            <w:tcW w:w="1550" w:type="dxa"/>
            <w:vAlign w:val="center"/>
          </w:tcPr>
          <w:p w14:paraId="5EF05222">
            <w:pPr>
              <w:keepNext w:val="0"/>
              <w:keepLines w:val="0"/>
              <w:suppressLineNumbers w:val="0"/>
              <w:spacing w:before="0" w:beforeAutospacing="0" w:after="0" w:afterAutospacing="0"/>
              <w:ind w:left="0" w:right="0"/>
              <w:jc w:val="center"/>
              <w:rPr>
                <w:rFonts w:hint="default" w:ascii="Arial" w:hAnsi="Arial" w:eastAsia="Arial" w:cs="Arial"/>
                <w:i w:val="0"/>
                <w:iCs w:val="0"/>
                <w:caps w:val="0"/>
                <w:spacing w:val="8"/>
                <w:sz w:val="18"/>
                <w:szCs w:val="18"/>
                <w:shd w:val="clear" w:fill="FFFFFF"/>
                <w:lang w:val="en-US" w:eastAsia="zh-CN"/>
              </w:rPr>
            </w:pPr>
            <w:r>
              <w:rPr>
                <w:rFonts w:hint="eastAsia" w:ascii="Arial" w:hAnsi="Arial" w:eastAsia="Arial" w:cs="Arial"/>
                <w:i w:val="0"/>
                <w:iCs w:val="0"/>
                <w:caps w:val="0"/>
                <w:spacing w:val="8"/>
                <w:sz w:val="18"/>
                <w:szCs w:val="18"/>
                <w:shd w:val="clear" w:fill="FFFFFF"/>
                <w:lang w:val="en-US" w:eastAsia="zh-CN"/>
              </w:rPr>
              <w:t>解答时间</w:t>
            </w:r>
          </w:p>
        </w:tc>
        <w:tc>
          <w:tcPr>
            <w:tcW w:w="2722" w:type="dxa"/>
            <w:vAlign w:val="center"/>
          </w:tcPr>
          <w:p w14:paraId="0CB72A0D">
            <w:pPr>
              <w:keepNext w:val="0"/>
              <w:keepLines w:val="0"/>
              <w:suppressLineNumbers w:val="0"/>
              <w:spacing w:before="0" w:beforeAutospacing="0" w:after="0" w:afterAutospacing="0"/>
              <w:ind w:left="0" w:right="0"/>
              <w:jc w:val="center"/>
              <w:rPr>
                <w:rFonts w:hint="default" w:ascii="Arial" w:hAnsi="Arial" w:eastAsia="Arial" w:cs="Arial"/>
                <w:i w:val="0"/>
                <w:iCs w:val="0"/>
                <w:caps w:val="0"/>
                <w:spacing w:val="8"/>
                <w:sz w:val="18"/>
                <w:szCs w:val="18"/>
                <w:shd w:val="clear" w:fill="FFFFFF"/>
                <w:lang w:val="en-US" w:eastAsia="zh-CN"/>
              </w:rPr>
            </w:pPr>
            <w:r>
              <w:rPr>
                <w:rFonts w:hint="default" w:ascii="Arial" w:hAnsi="Arial" w:eastAsia="Arial" w:cs="Arial"/>
                <w:i w:val="0"/>
                <w:iCs w:val="0"/>
                <w:caps w:val="0"/>
                <w:spacing w:val="8"/>
                <w:sz w:val="18"/>
                <w:szCs w:val="18"/>
                <w:shd w:val="clear" w:fill="FFFFFF"/>
                <w:lang w:val="en-US" w:eastAsia="zh-CN"/>
              </w:rPr>
              <w:t>2023.11.08</w:t>
            </w:r>
          </w:p>
        </w:tc>
      </w:tr>
    </w:tbl>
    <w:p w14:paraId="354B766F">
      <w:pPr>
        <w:rPr>
          <w:rFonts w:hint="eastAsia" w:ascii="Arial" w:hAnsi="Arial" w:eastAsia="Arial" w:cs="Arial"/>
          <w:i w:val="0"/>
          <w:iCs w:val="0"/>
          <w:caps w:val="0"/>
          <w:spacing w:val="8"/>
          <w:sz w:val="18"/>
          <w:szCs w:val="18"/>
          <w:shd w:val="clear" w:fill="FFFFFF"/>
          <w:lang w:val="en-US" w:eastAsia="zh-CN"/>
        </w:rPr>
      </w:pPr>
      <w:r>
        <w:rPr>
          <w:rFonts w:hint="eastAsia" w:ascii="Arial" w:hAnsi="Arial" w:eastAsia="Arial" w:cs="Arial"/>
          <w:i w:val="0"/>
          <w:iCs w:val="0"/>
          <w:caps w:val="0"/>
          <w:spacing w:val="8"/>
          <w:sz w:val="18"/>
          <w:szCs w:val="18"/>
          <w:shd w:val="clear" w:fill="FFFFFF"/>
          <w:lang w:val="en-US" w:eastAsia="zh-CN"/>
        </w:rPr>
        <w:br w:type="page"/>
      </w:r>
    </w:p>
    <w:tbl>
      <w:tblPr>
        <w:tblStyle w:val="7"/>
        <w:tblpPr w:leftFromText="180" w:rightFromText="180" w:vertAnchor="text" w:horzAnchor="page" w:tblpX="1095" w:tblpY="607"/>
        <w:tblOverlap w:val="never"/>
        <w:tblW w:w="498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0"/>
        <w:gridCol w:w="2472"/>
        <w:gridCol w:w="2299"/>
        <w:gridCol w:w="1804"/>
        <w:gridCol w:w="2197"/>
      </w:tblGrid>
      <w:tr w14:paraId="68BF6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539" w:type="pct"/>
            <w:vAlign w:val="center"/>
          </w:tcPr>
          <w:p w14:paraId="07C7ECCE">
            <w:pPr>
              <w:keepNext w:val="0"/>
              <w:keepLines w:val="0"/>
              <w:suppressLineNumbers w:val="0"/>
              <w:spacing w:before="0" w:beforeAutospacing="0" w:after="0" w:afterAutospacing="0"/>
              <w:ind w:left="0" w:right="0"/>
              <w:jc w:val="center"/>
              <w:rPr>
                <w:rFonts w:hint="default" w:ascii="Arial" w:hAnsi="Arial" w:eastAsia="Arial" w:cs="Arial"/>
                <w:i w:val="0"/>
                <w:iCs w:val="0"/>
                <w:caps w:val="0"/>
                <w:spacing w:val="8"/>
                <w:sz w:val="18"/>
                <w:szCs w:val="18"/>
                <w:shd w:val="clear" w:fill="FFFFFF"/>
                <w:lang w:val="en-US" w:eastAsia="zh-CN"/>
              </w:rPr>
            </w:pPr>
            <w:r>
              <w:rPr>
                <w:rFonts w:hint="eastAsia" w:ascii="Arial" w:hAnsi="Arial" w:eastAsia="Arial" w:cs="Arial"/>
                <w:i w:val="0"/>
                <w:iCs w:val="0"/>
                <w:caps w:val="0"/>
                <w:spacing w:val="8"/>
                <w:sz w:val="18"/>
                <w:szCs w:val="18"/>
                <w:shd w:val="clear" w:fill="FFFFFF"/>
                <w:lang w:val="en-US" w:eastAsia="zh-CN"/>
              </w:rPr>
              <w:t>知识类别</w:t>
            </w:r>
          </w:p>
        </w:tc>
        <w:tc>
          <w:tcPr>
            <w:tcW w:w="4460" w:type="pct"/>
            <w:gridSpan w:val="4"/>
            <w:vAlign w:val="center"/>
          </w:tcPr>
          <w:p w14:paraId="7CB2A9EE">
            <w:pPr>
              <w:keepNext w:val="0"/>
              <w:keepLines w:val="0"/>
              <w:suppressLineNumbers w:val="0"/>
              <w:spacing w:before="0" w:beforeAutospacing="0" w:after="0" w:afterAutospacing="0"/>
              <w:ind w:left="0" w:right="0"/>
              <w:jc w:val="center"/>
              <w:rPr>
                <w:rFonts w:hint="default" w:ascii="Arial" w:hAnsi="Arial" w:eastAsia="Arial" w:cs="Arial"/>
                <w:i w:val="0"/>
                <w:iCs w:val="0"/>
                <w:caps w:val="0"/>
                <w:spacing w:val="8"/>
                <w:sz w:val="18"/>
                <w:szCs w:val="18"/>
                <w:shd w:val="clear" w:fill="FFFFFF"/>
                <w:lang w:eastAsia="zh-CN"/>
              </w:rPr>
            </w:pPr>
            <w:r>
              <w:rPr>
                <w:rFonts w:hint="eastAsia" w:ascii="Arial" w:hAnsi="Arial" w:eastAsia="Arial" w:cs="Arial"/>
                <w:i w:val="0"/>
                <w:iCs w:val="0"/>
                <w:caps w:val="0"/>
                <w:spacing w:val="8"/>
                <w:sz w:val="18"/>
                <w:szCs w:val="18"/>
                <w:shd w:val="clear" w:fill="FFFFFF"/>
                <w:lang w:val="en-US" w:eastAsia="zh-CN"/>
              </w:rPr>
              <w:t>专业-</w:t>
            </w:r>
            <w:r>
              <w:rPr>
                <w:rFonts w:hint="default" w:ascii="Arial" w:hAnsi="Arial" w:eastAsia="Arial" w:cs="Arial"/>
                <w:i w:val="0"/>
                <w:iCs w:val="0"/>
                <w:caps w:val="0"/>
                <w:spacing w:val="8"/>
                <w:sz w:val="18"/>
                <w:szCs w:val="18"/>
                <w:shd w:val="clear" w:fill="FFFFFF"/>
                <w:lang w:eastAsia="zh-CN"/>
              </w:rPr>
              <w:t>自动控制</w:t>
            </w:r>
          </w:p>
        </w:tc>
      </w:tr>
      <w:tr w14:paraId="5BDA6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539" w:type="pct"/>
            <w:vMerge w:val="restart"/>
            <w:vAlign w:val="center"/>
          </w:tcPr>
          <w:p w14:paraId="5B7DB124">
            <w:pPr>
              <w:keepNext w:val="0"/>
              <w:keepLines w:val="0"/>
              <w:suppressLineNumbers w:val="0"/>
              <w:spacing w:before="0" w:beforeAutospacing="0" w:after="0" w:afterAutospacing="0"/>
              <w:ind w:left="0" w:right="0"/>
              <w:jc w:val="center"/>
              <w:rPr>
                <w:rFonts w:hint="default" w:ascii="Arial" w:hAnsi="Arial" w:eastAsia="Arial" w:cs="Arial"/>
                <w:i w:val="0"/>
                <w:iCs w:val="0"/>
                <w:caps w:val="0"/>
                <w:spacing w:val="8"/>
                <w:sz w:val="18"/>
                <w:szCs w:val="18"/>
                <w:shd w:val="clear" w:fill="FFFFFF"/>
                <w:lang w:eastAsia="zh-CN"/>
              </w:rPr>
            </w:pPr>
            <w:r>
              <w:rPr>
                <w:rFonts w:hint="default" w:ascii="Arial" w:hAnsi="Arial" w:eastAsia="Arial" w:cs="Arial"/>
                <w:i w:val="0"/>
                <w:iCs w:val="0"/>
                <w:caps w:val="0"/>
                <w:spacing w:val="8"/>
                <w:sz w:val="18"/>
                <w:szCs w:val="18"/>
                <w:shd w:val="clear" w:fill="FFFFFF"/>
                <w:lang w:eastAsia="zh-CN"/>
              </w:rPr>
              <w:t>15</w:t>
            </w:r>
          </w:p>
        </w:tc>
        <w:tc>
          <w:tcPr>
            <w:tcW w:w="4460" w:type="pct"/>
            <w:gridSpan w:val="4"/>
            <w:vAlign w:val="center"/>
          </w:tcPr>
          <w:p w14:paraId="04D8D68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left"/>
              <w:rPr>
                <w:rFonts w:hint="default" w:ascii="Arial" w:hAnsi="Arial" w:eastAsia="Arial" w:cs="Arial"/>
                <w:i w:val="0"/>
                <w:iCs w:val="0"/>
                <w:caps w:val="0"/>
                <w:spacing w:val="8"/>
                <w:sz w:val="18"/>
                <w:szCs w:val="18"/>
                <w:shd w:val="clear" w:fill="FFFFFF"/>
                <w:lang w:val="en-US" w:eastAsia="zh-CN"/>
              </w:rPr>
            </w:pPr>
            <w:r>
              <w:rPr>
                <w:rFonts w:hint="eastAsia" w:ascii="Arial" w:hAnsi="Arial" w:eastAsia="Arial" w:cs="Arial"/>
                <w:i w:val="0"/>
                <w:iCs w:val="0"/>
                <w:caps w:val="0"/>
                <w:spacing w:val="8"/>
                <w:sz w:val="18"/>
                <w:szCs w:val="18"/>
                <w:shd w:val="clear" w:fill="FFFFFF"/>
                <w:lang w:val="en-US" w:eastAsia="zh-CN"/>
              </w:rPr>
              <w:t>问题：</w:t>
            </w:r>
            <w:r>
              <w:rPr>
                <w:rFonts w:hint="default" w:ascii="Arial" w:hAnsi="Arial" w:eastAsia="Arial" w:cs="Arial"/>
                <w:i w:val="0"/>
                <w:iCs w:val="0"/>
                <w:caps w:val="0"/>
                <w:spacing w:val="8"/>
                <w:sz w:val="18"/>
                <w:szCs w:val="18"/>
                <w:shd w:val="clear" w:fill="FFFFFF"/>
              </w:rPr>
              <w:t>什么是有源信号、无源信号、干接点和湿接点？</w:t>
            </w:r>
          </w:p>
        </w:tc>
      </w:tr>
      <w:tr w14:paraId="5E1F2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trPr>
        <w:tc>
          <w:tcPr>
            <w:tcW w:w="539" w:type="pct"/>
            <w:vMerge w:val="continue"/>
          </w:tcPr>
          <w:p w14:paraId="2ECB704B">
            <w:pPr>
              <w:keepNext w:val="0"/>
              <w:keepLines w:val="0"/>
              <w:suppressLineNumbers w:val="0"/>
              <w:spacing w:before="0" w:beforeAutospacing="0" w:after="0" w:afterAutospacing="0"/>
              <w:ind w:left="0" w:right="0"/>
              <w:jc w:val="center"/>
              <w:rPr>
                <w:rFonts w:hint="eastAsia" w:ascii="Arial" w:hAnsi="Arial" w:eastAsia="Arial" w:cs="Arial"/>
                <w:i w:val="0"/>
                <w:iCs w:val="0"/>
                <w:caps w:val="0"/>
                <w:spacing w:val="8"/>
                <w:sz w:val="18"/>
                <w:szCs w:val="18"/>
                <w:shd w:val="clear" w:fill="FFFFFF"/>
                <w:lang w:val="en-US" w:eastAsia="zh-CN"/>
              </w:rPr>
            </w:pPr>
          </w:p>
        </w:tc>
        <w:tc>
          <w:tcPr>
            <w:tcW w:w="1257" w:type="pct"/>
            <w:vAlign w:val="center"/>
          </w:tcPr>
          <w:p w14:paraId="4AA9F902">
            <w:pPr>
              <w:keepNext w:val="0"/>
              <w:keepLines w:val="0"/>
              <w:suppressLineNumbers w:val="0"/>
              <w:spacing w:before="0" w:beforeAutospacing="0" w:after="0" w:afterAutospacing="0"/>
              <w:ind w:left="0" w:right="0"/>
              <w:jc w:val="center"/>
              <w:rPr>
                <w:rFonts w:hint="default" w:ascii="Arial" w:hAnsi="Arial" w:eastAsia="Arial" w:cs="Arial"/>
                <w:i w:val="0"/>
                <w:iCs w:val="0"/>
                <w:caps w:val="0"/>
                <w:spacing w:val="8"/>
                <w:sz w:val="18"/>
                <w:szCs w:val="18"/>
                <w:shd w:val="clear" w:fill="FFFFFF"/>
                <w:lang w:val="en-US" w:eastAsia="zh-CN"/>
              </w:rPr>
            </w:pPr>
            <w:r>
              <w:rPr>
                <w:rFonts w:hint="eastAsia" w:ascii="Arial" w:hAnsi="Arial" w:eastAsia="Arial" w:cs="Arial"/>
                <w:i w:val="0"/>
                <w:iCs w:val="0"/>
                <w:caps w:val="0"/>
                <w:spacing w:val="8"/>
                <w:sz w:val="18"/>
                <w:szCs w:val="18"/>
                <w:shd w:val="clear" w:fill="FFFFFF"/>
                <w:lang w:val="en-US" w:eastAsia="zh-CN"/>
              </w:rPr>
              <w:t>提出人</w:t>
            </w:r>
          </w:p>
        </w:tc>
        <w:tc>
          <w:tcPr>
            <w:tcW w:w="1169" w:type="pct"/>
            <w:vAlign w:val="center"/>
          </w:tcPr>
          <w:p w14:paraId="47258743">
            <w:pPr>
              <w:keepNext w:val="0"/>
              <w:keepLines w:val="0"/>
              <w:suppressLineNumbers w:val="0"/>
              <w:spacing w:before="0" w:beforeAutospacing="0" w:after="0" w:afterAutospacing="0"/>
              <w:ind w:left="0" w:right="0"/>
              <w:jc w:val="center"/>
              <w:rPr>
                <w:rFonts w:hint="default" w:ascii="Arial" w:hAnsi="Arial" w:eastAsia="Arial" w:cs="Arial"/>
                <w:i w:val="0"/>
                <w:iCs w:val="0"/>
                <w:caps w:val="0"/>
                <w:spacing w:val="8"/>
                <w:sz w:val="18"/>
                <w:szCs w:val="18"/>
                <w:shd w:val="clear" w:fill="FFFFFF"/>
                <w:lang w:eastAsia="zh-CN"/>
              </w:rPr>
            </w:pPr>
            <w:r>
              <w:rPr>
                <w:rFonts w:hint="default" w:ascii="Arial" w:hAnsi="Arial" w:eastAsia="Arial" w:cs="Arial"/>
                <w:i w:val="0"/>
                <w:iCs w:val="0"/>
                <w:caps w:val="0"/>
                <w:spacing w:val="8"/>
                <w:sz w:val="18"/>
                <w:szCs w:val="18"/>
                <w:shd w:val="clear" w:fill="FFFFFF"/>
                <w:lang w:eastAsia="zh-CN"/>
              </w:rPr>
              <w:t>于泉</w:t>
            </w:r>
          </w:p>
        </w:tc>
        <w:tc>
          <w:tcPr>
            <w:tcW w:w="917" w:type="pct"/>
            <w:vAlign w:val="center"/>
          </w:tcPr>
          <w:p w14:paraId="120B0C1F">
            <w:pPr>
              <w:keepNext w:val="0"/>
              <w:keepLines w:val="0"/>
              <w:suppressLineNumbers w:val="0"/>
              <w:spacing w:before="0" w:beforeAutospacing="0" w:after="0" w:afterAutospacing="0"/>
              <w:ind w:left="0" w:right="0"/>
              <w:jc w:val="center"/>
              <w:rPr>
                <w:rFonts w:hint="default" w:ascii="Arial" w:hAnsi="Arial" w:eastAsia="Arial" w:cs="Arial"/>
                <w:i w:val="0"/>
                <w:iCs w:val="0"/>
                <w:caps w:val="0"/>
                <w:spacing w:val="8"/>
                <w:sz w:val="18"/>
                <w:szCs w:val="18"/>
                <w:shd w:val="clear" w:fill="FFFFFF"/>
                <w:lang w:val="en-US" w:eastAsia="zh-CN"/>
              </w:rPr>
            </w:pPr>
            <w:r>
              <w:rPr>
                <w:rFonts w:hint="eastAsia" w:ascii="Arial" w:hAnsi="Arial" w:eastAsia="Arial" w:cs="Arial"/>
                <w:i w:val="0"/>
                <w:iCs w:val="0"/>
                <w:caps w:val="0"/>
                <w:spacing w:val="8"/>
                <w:sz w:val="18"/>
                <w:szCs w:val="18"/>
                <w:shd w:val="clear" w:fill="FFFFFF"/>
                <w:lang w:val="en-US" w:eastAsia="zh-CN"/>
              </w:rPr>
              <w:t>提出时间</w:t>
            </w:r>
          </w:p>
        </w:tc>
        <w:tc>
          <w:tcPr>
            <w:tcW w:w="1116" w:type="pct"/>
            <w:vAlign w:val="center"/>
          </w:tcPr>
          <w:p w14:paraId="53AB36DD">
            <w:pPr>
              <w:keepNext w:val="0"/>
              <w:keepLines w:val="0"/>
              <w:suppressLineNumbers w:val="0"/>
              <w:spacing w:before="0" w:beforeAutospacing="0" w:after="0" w:afterAutospacing="0"/>
              <w:ind w:left="0" w:right="0"/>
              <w:jc w:val="center"/>
              <w:rPr>
                <w:rFonts w:hint="default" w:ascii="Arial" w:hAnsi="Arial" w:eastAsia="Arial" w:cs="Arial"/>
                <w:i w:val="0"/>
                <w:iCs w:val="0"/>
                <w:caps w:val="0"/>
                <w:spacing w:val="8"/>
                <w:sz w:val="18"/>
                <w:szCs w:val="18"/>
                <w:shd w:val="clear" w:fill="FFFFFF"/>
                <w:lang w:eastAsia="zh-CN"/>
              </w:rPr>
            </w:pPr>
            <w:r>
              <w:rPr>
                <w:rFonts w:hint="default" w:ascii="Arial" w:hAnsi="Arial" w:eastAsia="Arial" w:cs="Arial"/>
                <w:i w:val="0"/>
                <w:iCs w:val="0"/>
                <w:caps w:val="0"/>
                <w:spacing w:val="8"/>
                <w:sz w:val="18"/>
                <w:szCs w:val="18"/>
                <w:shd w:val="clear" w:fill="FFFFFF"/>
                <w:lang w:eastAsia="zh-CN"/>
              </w:rPr>
              <w:t>2024.3.10</w:t>
            </w:r>
          </w:p>
        </w:tc>
      </w:tr>
      <w:tr w14:paraId="2E8A8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99" w:hRule="atLeast"/>
        </w:trPr>
        <w:tc>
          <w:tcPr>
            <w:tcW w:w="539" w:type="pct"/>
            <w:vMerge w:val="continue"/>
          </w:tcPr>
          <w:p w14:paraId="3A9CDC4C">
            <w:pPr>
              <w:keepNext w:val="0"/>
              <w:keepLines w:val="0"/>
              <w:suppressLineNumbers w:val="0"/>
              <w:spacing w:before="0" w:beforeAutospacing="0" w:after="0" w:afterAutospacing="0"/>
              <w:ind w:left="0" w:right="0"/>
              <w:jc w:val="center"/>
              <w:rPr>
                <w:rFonts w:hint="eastAsia" w:ascii="Arial" w:hAnsi="Arial" w:eastAsia="Arial" w:cs="Arial"/>
                <w:i w:val="0"/>
                <w:iCs w:val="0"/>
                <w:caps w:val="0"/>
                <w:spacing w:val="8"/>
                <w:sz w:val="18"/>
                <w:szCs w:val="18"/>
                <w:shd w:val="clear" w:fill="FFFFFF"/>
                <w:lang w:val="en-US" w:eastAsia="zh-CN"/>
              </w:rPr>
            </w:pPr>
          </w:p>
        </w:tc>
        <w:tc>
          <w:tcPr>
            <w:tcW w:w="4460" w:type="pct"/>
            <w:gridSpan w:val="4"/>
            <w:vAlign w:val="center"/>
          </w:tcPr>
          <w:p w14:paraId="4835A42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eastAsia" w:ascii="Arial" w:hAnsi="Arial" w:eastAsia="Arial" w:cs="Arial"/>
                <w:i w:val="0"/>
                <w:iCs w:val="0"/>
                <w:caps w:val="0"/>
                <w:spacing w:val="8"/>
                <w:sz w:val="18"/>
                <w:szCs w:val="18"/>
                <w:shd w:val="clear" w:fill="FFFFFF"/>
              </w:rPr>
            </w:pPr>
            <w:r>
              <w:rPr>
                <w:rFonts w:hint="default" w:ascii="Arial" w:hAnsi="Arial" w:eastAsia="Arial" w:cs="Arial"/>
                <w:i w:val="0"/>
                <w:iCs w:val="0"/>
                <w:caps w:val="0"/>
                <w:spacing w:val="8"/>
                <w:sz w:val="18"/>
                <w:szCs w:val="18"/>
                <w:shd w:val="clear" w:fill="FFFFFF"/>
              </w:rPr>
              <w:t>第一部分</w:t>
            </w:r>
          </w:p>
          <w:p w14:paraId="7CF2802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eastAsia" w:ascii="Arial" w:hAnsi="Arial" w:eastAsia="Arial" w:cs="Arial"/>
                <w:i w:val="0"/>
                <w:iCs w:val="0"/>
                <w:caps w:val="0"/>
                <w:spacing w:val="8"/>
                <w:sz w:val="18"/>
                <w:szCs w:val="18"/>
                <w:shd w:val="clear" w:fill="FFFFFF"/>
              </w:rPr>
              <w:t>（一）无源信号和有源信号（模拟量）</w:t>
            </w:r>
          </w:p>
          <w:p w14:paraId="2B8AB4B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default" w:ascii="Arial" w:hAnsi="Arial" w:eastAsia="Arial" w:cs="Arial"/>
                <w:i w:val="0"/>
                <w:iCs w:val="0"/>
                <w:caps w:val="0"/>
                <w:spacing w:val="8"/>
                <w:sz w:val="18"/>
                <w:szCs w:val="18"/>
                <w:shd w:val="clear" w:fill="FFFFFF"/>
              </w:rPr>
              <w:t>（1）</w:t>
            </w:r>
            <w:r>
              <w:rPr>
                <w:rFonts w:hint="eastAsia" w:ascii="Arial" w:hAnsi="Arial" w:eastAsia="Arial" w:cs="Arial"/>
                <w:i w:val="0"/>
                <w:iCs w:val="0"/>
                <w:caps w:val="0"/>
                <w:spacing w:val="8"/>
                <w:sz w:val="18"/>
                <w:szCs w:val="18"/>
                <w:shd w:val="clear" w:fill="FFFFFF"/>
              </w:rPr>
              <w:t>无源信号和有源信号定义</w:t>
            </w:r>
          </w:p>
          <w:p w14:paraId="1E0F59F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eastAsia" w:ascii="Arial" w:hAnsi="Arial" w:eastAsia="Arial" w:cs="Arial"/>
                <w:i w:val="0"/>
                <w:iCs w:val="0"/>
                <w:caps w:val="0"/>
                <w:spacing w:val="8"/>
                <w:sz w:val="18"/>
                <w:szCs w:val="18"/>
                <w:shd w:val="clear" w:fill="FFFFFF"/>
              </w:rPr>
              <w:t>对于电流信号而言，若设备有独立的工作电源线，那它提供的信号输出</w:t>
            </w:r>
            <w:r>
              <w:rPr>
                <w:rFonts w:hint="default" w:ascii="Arial" w:hAnsi="Arial" w:eastAsia="Arial" w:cs="Arial"/>
                <w:i w:val="0"/>
                <w:iCs w:val="0"/>
                <w:caps w:val="0"/>
                <w:spacing w:val="8"/>
                <w:sz w:val="18"/>
                <w:szCs w:val="18"/>
                <w:shd w:val="clear" w:fill="FFFFFF"/>
              </w:rPr>
              <w:t>(</w:t>
            </w:r>
            <w:r>
              <w:rPr>
                <w:rFonts w:hint="eastAsia" w:ascii="Arial" w:hAnsi="Arial" w:eastAsia="Arial" w:cs="Arial"/>
                <w:i w:val="0"/>
                <w:iCs w:val="0"/>
                <w:caps w:val="0"/>
                <w:spacing w:val="8"/>
                <w:sz w:val="18"/>
                <w:szCs w:val="18"/>
                <w:shd w:val="clear" w:fill="FFFFFF"/>
              </w:rPr>
              <w:t>比如</w:t>
            </w:r>
            <w:r>
              <w:rPr>
                <w:rFonts w:hint="default" w:ascii="Arial" w:hAnsi="Arial" w:eastAsia="Arial" w:cs="Arial"/>
                <w:i w:val="0"/>
                <w:iCs w:val="0"/>
                <w:caps w:val="0"/>
                <w:spacing w:val="8"/>
                <w:sz w:val="18"/>
                <w:szCs w:val="18"/>
                <w:shd w:val="clear" w:fill="FFFFFF"/>
              </w:rPr>
              <w:t>4-20mA)</w:t>
            </w:r>
            <w:r>
              <w:rPr>
                <w:rFonts w:hint="eastAsia" w:ascii="Arial" w:hAnsi="Arial" w:eastAsia="Arial" w:cs="Arial"/>
                <w:i w:val="0"/>
                <w:iCs w:val="0"/>
                <w:caps w:val="0"/>
                <w:spacing w:val="8"/>
                <w:sz w:val="18"/>
                <w:szCs w:val="18"/>
                <w:shd w:val="clear" w:fill="FFFFFF"/>
              </w:rPr>
              <w:t>为有源信号；若设备本身无独立工作电源，它提供的信号为无源信号。三线制仪表、四线制仪表的输出信号为有源信号，二线制仪表输出为无源信号。</w:t>
            </w:r>
          </w:p>
          <w:p w14:paraId="4A42633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default" w:ascii="Arial" w:hAnsi="Arial" w:eastAsia="Arial" w:cs="Arial"/>
                <w:i w:val="0"/>
                <w:iCs w:val="0"/>
                <w:caps w:val="0"/>
                <w:spacing w:val="8"/>
                <w:sz w:val="18"/>
                <w:szCs w:val="18"/>
                <w:shd w:val="clear" w:fill="FFFFFF"/>
              </w:rPr>
              <w:t>（2）</w:t>
            </w:r>
            <w:r>
              <w:rPr>
                <w:rFonts w:hint="eastAsia" w:ascii="Arial" w:hAnsi="Arial" w:eastAsia="Arial" w:cs="Arial"/>
                <w:i w:val="0"/>
                <w:iCs w:val="0"/>
                <w:caps w:val="0"/>
                <w:spacing w:val="8"/>
                <w:sz w:val="18"/>
                <w:szCs w:val="18"/>
                <w:shd w:val="clear" w:fill="FFFFFF"/>
              </w:rPr>
              <w:t>如何采集无源信号和有源信号</w:t>
            </w:r>
          </w:p>
          <w:p w14:paraId="03323EF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eastAsia" w:ascii="Arial" w:hAnsi="Arial" w:eastAsia="Arial" w:cs="Arial"/>
                <w:i w:val="0"/>
                <w:iCs w:val="0"/>
                <w:caps w:val="0"/>
                <w:spacing w:val="8"/>
                <w:sz w:val="18"/>
                <w:szCs w:val="18"/>
                <w:shd w:val="clear" w:fill="FFFFFF"/>
              </w:rPr>
              <w:t>①对于有源信号的采集很简单，首先要接通信号源设备的电源</w:t>
            </w:r>
            <w:r>
              <w:rPr>
                <w:rFonts w:hint="default" w:ascii="Arial" w:hAnsi="Arial" w:eastAsia="Arial" w:cs="Arial"/>
                <w:i w:val="0"/>
                <w:iCs w:val="0"/>
                <w:caps w:val="0"/>
                <w:spacing w:val="8"/>
                <w:sz w:val="18"/>
                <w:szCs w:val="18"/>
                <w:shd w:val="clear" w:fill="FFFFFF"/>
              </w:rPr>
              <w:t>(</w:t>
            </w:r>
            <w:r>
              <w:rPr>
                <w:rFonts w:hint="eastAsia" w:ascii="Arial" w:hAnsi="Arial" w:eastAsia="Arial" w:cs="Arial"/>
                <w:i w:val="0"/>
                <w:iCs w:val="0"/>
                <w:caps w:val="0"/>
                <w:spacing w:val="8"/>
                <w:sz w:val="18"/>
                <w:szCs w:val="18"/>
                <w:shd w:val="clear" w:fill="FFFFFF"/>
              </w:rPr>
              <w:t>通常有三线制和四线制两种</w:t>
            </w:r>
            <w:r>
              <w:rPr>
                <w:rFonts w:hint="default" w:ascii="Arial" w:hAnsi="Arial" w:eastAsia="Arial" w:cs="Arial"/>
                <w:i w:val="0"/>
                <w:iCs w:val="0"/>
                <w:caps w:val="0"/>
                <w:spacing w:val="8"/>
                <w:sz w:val="18"/>
                <w:szCs w:val="18"/>
                <w:shd w:val="clear" w:fill="FFFFFF"/>
              </w:rPr>
              <w:t>)</w:t>
            </w:r>
            <w:r>
              <w:rPr>
                <w:rFonts w:hint="eastAsia" w:ascii="Arial" w:hAnsi="Arial" w:eastAsia="Arial" w:cs="Arial"/>
                <w:i w:val="0"/>
                <w:iCs w:val="0"/>
                <w:caps w:val="0"/>
                <w:spacing w:val="8"/>
                <w:sz w:val="18"/>
                <w:szCs w:val="18"/>
                <w:shd w:val="clear" w:fill="FFFFFF"/>
              </w:rPr>
              <w:t>让设备正常工作，其次将采集设备输入接口的正端和负端分别与信号源设备的正端和负端对应连接行。</w:t>
            </w:r>
          </w:p>
          <w:p w14:paraId="794A4CA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eastAsia" w:ascii="Arial" w:hAnsi="Arial" w:eastAsia="Arial" w:cs="Arial"/>
                <w:i w:val="0"/>
                <w:iCs w:val="0"/>
                <w:caps w:val="0"/>
                <w:spacing w:val="8"/>
                <w:sz w:val="18"/>
                <w:szCs w:val="18"/>
                <w:shd w:val="clear" w:fill="FFFFFF"/>
              </w:rPr>
            </w:pPr>
            <w:r>
              <w:rPr>
                <w:rFonts w:hint="eastAsia" w:ascii="Arial" w:hAnsi="Arial" w:eastAsia="Arial" w:cs="Arial"/>
                <w:i w:val="0"/>
                <w:iCs w:val="0"/>
                <w:caps w:val="0"/>
                <w:spacing w:val="8"/>
                <w:sz w:val="18"/>
                <w:szCs w:val="18"/>
                <w:shd w:val="clear" w:fill="FFFFFF"/>
              </w:rPr>
              <w:t>②对于无源信号的采集，首先需要一个直流</w:t>
            </w:r>
            <w:r>
              <w:rPr>
                <w:rFonts w:hint="default" w:ascii="Arial" w:hAnsi="Arial" w:eastAsia="Arial" w:cs="Arial"/>
                <w:i w:val="0"/>
                <w:iCs w:val="0"/>
                <w:caps w:val="0"/>
                <w:spacing w:val="8"/>
                <w:sz w:val="18"/>
                <w:szCs w:val="18"/>
                <w:shd w:val="clear" w:fill="FFFFFF"/>
              </w:rPr>
              <w:t>24V</w:t>
            </w:r>
            <w:r>
              <w:rPr>
                <w:rFonts w:hint="eastAsia" w:ascii="Arial" w:hAnsi="Arial" w:eastAsia="Arial" w:cs="Arial"/>
                <w:i w:val="0"/>
                <w:iCs w:val="0"/>
                <w:caps w:val="0"/>
                <w:spacing w:val="8"/>
                <w:sz w:val="18"/>
                <w:szCs w:val="18"/>
                <w:shd w:val="clear" w:fill="FFFFFF"/>
              </w:rPr>
              <w:t>电源</w:t>
            </w:r>
            <w:r>
              <w:rPr>
                <w:rFonts w:hint="default" w:ascii="Arial" w:hAnsi="Arial" w:eastAsia="Arial" w:cs="Arial"/>
                <w:i w:val="0"/>
                <w:iCs w:val="0"/>
                <w:caps w:val="0"/>
                <w:spacing w:val="8"/>
                <w:sz w:val="18"/>
                <w:szCs w:val="18"/>
                <w:shd w:val="clear" w:fill="FFFFFF"/>
              </w:rPr>
              <w:t>(</w:t>
            </w:r>
            <w:r>
              <w:rPr>
                <w:rFonts w:hint="eastAsia" w:ascii="Arial" w:hAnsi="Arial" w:eastAsia="Arial" w:cs="Arial"/>
                <w:i w:val="0"/>
                <w:iCs w:val="0"/>
                <w:caps w:val="0"/>
                <w:spacing w:val="8"/>
                <w:sz w:val="18"/>
                <w:szCs w:val="18"/>
                <w:shd w:val="clear" w:fill="FFFFFF"/>
              </w:rPr>
              <w:t>因为提供无源信号的二线制仪表无独立的工作电源，当它需要输出</w:t>
            </w:r>
            <w:r>
              <w:rPr>
                <w:rFonts w:hint="default" w:ascii="Arial" w:hAnsi="Arial" w:eastAsia="Arial" w:cs="Arial"/>
                <w:i w:val="0"/>
                <w:iCs w:val="0"/>
                <w:caps w:val="0"/>
                <w:spacing w:val="8"/>
                <w:sz w:val="18"/>
                <w:szCs w:val="18"/>
                <w:shd w:val="clear" w:fill="FFFFFF"/>
              </w:rPr>
              <w:t>4-20mA</w:t>
            </w:r>
            <w:r>
              <w:rPr>
                <w:rFonts w:hint="eastAsia" w:ascii="Arial" w:hAnsi="Arial" w:eastAsia="Arial" w:cs="Arial"/>
                <w:i w:val="0"/>
                <w:iCs w:val="0"/>
                <w:caps w:val="0"/>
                <w:spacing w:val="8"/>
                <w:sz w:val="18"/>
                <w:szCs w:val="18"/>
                <w:shd w:val="clear" w:fill="FFFFFF"/>
              </w:rPr>
              <w:t>信号时，它的工作电压需要外部设备来提供。这个</w:t>
            </w:r>
            <w:r>
              <w:rPr>
                <w:rFonts w:hint="default" w:ascii="Arial" w:hAnsi="Arial" w:eastAsia="Arial" w:cs="Arial"/>
                <w:i w:val="0"/>
                <w:iCs w:val="0"/>
                <w:caps w:val="0"/>
                <w:spacing w:val="8"/>
                <w:sz w:val="18"/>
                <w:szCs w:val="18"/>
                <w:shd w:val="clear" w:fill="FFFFFF"/>
              </w:rPr>
              <w:t>DC24V</w:t>
            </w:r>
            <w:r>
              <w:rPr>
                <w:rFonts w:hint="eastAsia" w:ascii="Arial" w:hAnsi="Arial" w:eastAsia="Arial" w:cs="Arial"/>
                <w:i w:val="0"/>
                <w:iCs w:val="0"/>
                <w:caps w:val="0"/>
                <w:spacing w:val="8"/>
                <w:sz w:val="18"/>
                <w:szCs w:val="18"/>
                <w:shd w:val="clear" w:fill="FFFFFF"/>
              </w:rPr>
              <w:t>电源可以是独立电源，也可以是无源信号采集设备配电功能提供</w:t>
            </w:r>
            <w:r>
              <w:rPr>
                <w:rFonts w:hint="default" w:ascii="Arial" w:hAnsi="Arial" w:eastAsia="Arial" w:cs="Arial"/>
                <w:i w:val="0"/>
                <w:iCs w:val="0"/>
                <w:caps w:val="0"/>
                <w:spacing w:val="8"/>
                <w:sz w:val="18"/>
                <w:szCs w:val="18"/>
                <w:shd w:val="clear" w:fill="FFFFFF"/>
              </w:rPr>
              <w:t>)</w:t>
            </w:r>
            <w:r>
              <w:rPr>
                <w:rFonts w:hint="eastAsia" w:ascii="Arial" w:hAnsi="Arial" w:eastAsia="Arial" w:cs="Arial"/>
                <w:i w:val="0"/>
                <w:iCs w:val="0"/>
                <w:caps w:val="0"/>
                <w:spacing w:val="8"/>
                <w:sz w:val="18"/>
                <w:szCs w:val="18"/>
                <w:shd w:val="clear" w:fill="FFFFFF"/>
              </w:rPr>
              <w:t>；其次二线制仪表、</w:t>
            </w:r>
            <w:r>
              <w:rPr>
                <w:rFonts w:hint="default" w:ascii="Arial" w:hAnsi="Arial" w:eastAsia="Arial" w:cs="Arial"/>
                <w:i w:val="0"/>
                <w:iCs w:val="0"/>
                <w:caps w:val="0"/>
                <w:spacing w:val="8"/>
                <w:sz w:val="18"/>
                <w:szCs w:val="18"/>
                <w:shd w:val="clear" w:fill="FFFFFF"/>
              </w:rPr>
              <w:t>DC24V</w:t>
            </w:r>
            <w:r>
              <w:rPr>
                <w:rFonts w:hint="eastAsia" w:ascii="Arial" w:hAnsi="Arial" w:eastAsia="Arial" w:cs="Arial"/>
                <w:i w:val="0"/>
                <w:iCs w:val="0"/>
                <w:caps w:val="0"/>
                <w:spacing w:val="8"/>
                <w:sz w:val="18"/>
                <w:szCs w:val="18"/>
                <w:shd w:val="clear" w:fill="FFFFFF"/>
              </w:rPr>
              <w:t>电源和无源信号采集设备三者之间的应形成正确回路：</w:t>
            </w:r>
            <w:r>
              <w:rPr>
                <w:rFonts w:hint="default" w:ascii="Arial" w:hAnsi="Arial" w:eastAsia="Arial" w:cs="Arial"/>
                <w:i w:val="0"/>
                <w:iCs w:val="0"/>
                <w:caps w:val="0"/>
                <w:spacing w:val="8"/>
                <w:sz w:val="18"/>
                <w:szCs w:val="18"/>
                <w:shd w:val="clear" w:fill="FFFFFF"/>
              </w:rPr>
              <w:t>DC24V</w:t>
            </w:r>
            <w:r>
              <w:rPr>
                <w:rFonts w:hint="eastAsia" w:ascii="Arial" w:hAnsi="Arial" w:eastAsia="Arial" w:cs="Arial"/>
                <w:i w:val="0"/>
                <w:iCs w:val="0"/>
                <w:caps w:val="0"/>
                <w:spacing w:val="8"/>
                <w:sz w:val="18"/>
                <w:szCs w:val="18"/>
                <w:shd w:val="clear" w:fill="FFFFFF"/>
              </w:rPr>
              <w:t>电源正极接二线制仪表</w:t>
            </w:r>
            <w:r>
              <w:rPr>
                <w:rFonts w:hint="default" w:ascii="Arial" w:hAnsi="Arial" w:eastAsia="Arial" w:cs="Arial"/>
                <w:i w:val="0"/>
                <w:iCs w:val="0"/>
                <w:caps w:val="0"/>
                <w:spacing w:val="8"/>
                <w:sz w:val="18"/>
                <w:szCs w:val="18"/>
                <w:shd w:val="clear" w:fill="FFFFFF"/>
              </w:rPr>
              <w:t>4-20mA</w:t>
            </w:r>
            <w:r>
              <w:rPr>
                <w:rFonts w:hint="eastAsia" w:ascii="Arial" w:hAnsi="Arial" w:eastAsia="Arial" w:cs="Arial"/>
                <w:i w:val="0"/>
                <w:iCs w:val="0"/>
                <w:caps w:val="0"/>
                <w:spacing w:val="8"/>
                <w:sz w:val="18"/>
                <w:szCs w:val="18"/>
                <w:shd w:val="clear" w:fill="FFFFFF"/>
              </w:rPr>
              <w:t>输出的正极，二线制仪表</w:t>
            </w:r>
            <w:r>
              <w:rPr>
                <w:rFonts w:hint="default" w:ascii="Arial" w:hAnsi="Arial" w:eastAsia="Arial" w:cs="Arial"/>
                <w:i w:val="0"/>
                <w:iCs w:val="0"/>
                <w:caps w:val="0"/>
                <w:spacing w:val="8"/>
                <w:sz w:val="18"/>
                <w:szCs w:val="18"/>
                <w:shd w:val="clear" w:fill="FFFFFF"/>
              </w:rPr>
              <w:t>4-20mA</w:t>
            </w:r>
            <w:r>
              <w:rPr>
                <w:rFonts w:hint="eastAsia" w:ascii="Arial" w:hAnsi="Arial" w:eastAsia="Arial" w:cs="Arial"/>
                <w:i w:val="0"/>
                <w:iCs w:val="0"/>
                <w:caps w:val="0"/>
                <w:spacing w:val="8"/>
                <w:sz w:val="18"/>
                <w:szCs w:val="18"/>
                <w:shd w:val="clear" w:fill="FFFFFF"/>
              </w:rPr>
              <w:t>输出的负极接入采集设备</w:t>
            </w:r>
            <w:r>
              <w:rPr>
                <w:rFonts w:hint="default" w:ascii="Arial" w:hAnsi="Arial" w:eastAsia="Arial" w:cs="Arial"/>
                <w:i w:val="0"/>
                <w:iCs w:val="0"/>
                <w:caps w:val="0"/>
                <w:spacing w:val="8"/>
                <w:sz w:val="18"/>
                <w:szCs w:val="18"/>
                <w:shd w:val="clear" w:fill="FFFFFF"/>
              </w:rPr>
              <w:t>4-20mA</w:t>
            </w:r>
            <w:r>
              <w:rPr>
                <w:rFonts w:hint="eastAsia" w:ascii="Arial" w:hAnsi="Arial" w:eastAsia="Arial" w:cs="Arial"/>
                <w:i w:val="0"/>
                <w:iCs w:val="0"/>
                <w:caps w:val="0"/>
                <w:spacing w:val="8"/>
                <w:sz w:val="18"/>
                <w:szCs w:val="18"/>
                <w:shd w:val="clear" w:fill="FFFFFF"/>
              </w:rPr>
              <w:t>信号输入端正极，采集设备</w:t>
            </w:r>
            <w:r>
              <w:rPr>
                <w:rFonts w:hint="default" w:ascii="Arial" w:hAnsi="Arial" w:eastAsia="Arial" w:cs="Arial"/>
                <w:i w:val="0"/>
                <w:iCs w:val="0"/>
                <w:caps w:val="0"/>
                <w:spacing w:val="8"/>
                <w:sz w:val="18"/>
                <w:szCs w:val="18"/>
                <w:shd w:val="clear" w:fill="FFFFFF"/>
              </w:rPr>
              <w:t>4-20mA</w:t>
            </w:r>
            <w:r>
              <w:rPr>
                <w:rFonts w:hint="eastAsia" w:ascii="Arial" w:hAnsi="Arial" w:eastAsia="Arial" w:cs="Arial"/>
                <w:i w:val="0"/>
                <w:iCs w:val="0"/>
                <w:caps w:val="0"/>
                <w:spacing w:val="8"/>
                <w:sz w:val="18"/>
                <w:szCs w:val="18"/>
                <w:shd w:val="clear" w:fill="FFFFFF"/>
              </w:rPr>
              <w:t>信号输入端负极接</w:t>
            </w:r>
            <w:r>
              <w:rPr>
                <w:rFonts w:hint="default" w:ascii="Arial" w:hAnsi="Arial" w:eastAsia="Arial" w:cs="Arial"/>
                <w:i w:val="0"/>
                <w:iCs w:val="0"/>
                <w:caps w:val="0"/>
                <w:spacing w:val="8"/>
                <w:sz w:val="18"/>
                <w:szCs w:val="18"/>
                <w:shd w:val="clear" w:fill="FFFFFF"/>
              </w:rPr>
              <w:t>DC24V</w:t>
            </w:r>
            <w:r>
              <w:rPr>
                <w:rFonts w:hint="eastAsia" w:ascii="Arial" w:hAnsi="Arial" w:eastAsia="Arial" w:cs="Arial"/>
                <w:i w:val="0"/>
                <w:iCs w:val="0"/>
                <w:caps w:val="0"/>
                <w:spacing w:val="8"/>
                <w:sz w:val="18"/>
                <w:szCs w:val="18"/>
                <w:shd w:val="clear" w:fill="FFFFFF"/>
              </w:rPr>
              <w:t>电源负极，这样就形成完整的回路。</w:t>
            </w:r>
          </w:p>
          <w:p w14:paraId="458E276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default" w:ascii="Arial" w:hAnsi="Arial" w:eastAsia="Arial" w:cs="Arial"/>
                <w:i w:val="0"/>
                <w:iCs w:val="0"/>
                <w:caps w:val="0"/>
                <w:spacing w:val="8"/>
                <w:sz w:val="18"/>
                <w:szCs w:val="18"/>
                <w:shd w:val="clear" w:fill="FFFFFF"/>
              </w:rPr>
              <w:drawing>
                <wp:inline distT="0" distB="0" distL="114300" distR="114300">
                  <wp:extent cx="3788410" cy="2767330"/>
                  <wp:effectExtent l="0" t="0" r="2540" b="1397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15"/>
                          <a:stretch>
                            <a:fillRect/>
                          </a:stretch>
                        </pic:blipFill>
                        <pic:spPr>
                          <a:xfrm>
                            <a:off x="0" y="0"/>
                            <a:ext cx="3788410" cy="2767330"/>
                          </a:xfrm>
                          <a:prstGeom prst="rect">
                            <a:avLst/>
                          </a:prstGeom>
                        </pic:spPr>
                      </pic:pic>
                    </a:graphicData>
                  </a:graphic>
                </wp:inline>
              </w:drawing>
            </w:r>
          </w:p>
          <w:p w14:paraId="5A192B3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eastAsia" w:ascii="Arial" w:hAnsi="Arial" w:eastAsia="Arial" w:cs="Arial"/>
                <w:i w:val="0"/>
                <w:iCs w:val="0"/>
                <w:caps w:val="0"/>
                <w:spacing w:val="8"/>
                <w:sz w:val="18"/>
                <w:szCs w:val="18"/>
                <w:shd w:val="clear" w:fill="FFFFFF"/>
              </w:rPr>
            </w:pPr>
            <w:r>
              <w:rPr>
                <w:rFonts w:hint="eastAsia" w:ascii="Arial" w:hAnsi="Arial" w:eastAsia="Arial" w:cs="Arial"/>
                <w:i w:val="0"/>
                <w:iCs w:val="0"/>
                <w:caps w:val="0"/>
                <w:spacing w:val="8"/>
                <w:sz w:val="18"/>
                <w:szCs w:val="18"/>
                <w:shd w:val="clear" w:fill="FFFFFF"/>
              </w:rPr>
              <w:t>（二）有源接点和无源接点（开关量）</w:t>
            </w:r>
          </w:p>
          <w:p w14:paraId="1699CD8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default" w:ascii="Arial" w:hAnsi="Arial" w:eastAsia="Arial" w:cs="Arial"/>
                <w:i w:val="0"/>
                <w:iCs w:val="0"/>
                <w:caps w:val="0"/>
                <w:spacing w:val="8"/>
                <w:sz w:val="18"/>
                <w:szCs w:val="18"/>
                <w:shd w:val="clear" w:fill="FFFFFF"/>
              </w:rPr>
              <w:t>（1）</w:t>
            </w:r>
            <w:r>
              <w:rPr>
                <w:rFonts w:hint="eastAsia" w:ascii="Arial" w:hAnsi="Arial" w:eastAsia="Arial" w:cs="Arial"/>
                <w:i w:val="0"/>
                <w:iCs w:val="0"/>
                <w:caps w:val="0"/>
                <w:spacing w:val="8"/>
                <w:sz w:val="18"/>
                <w:szCs w:val="18"/>
                <w:shd w:val="clear" w:fill="FFFFFF"/>
              </w:rPr>
              <w:t>无源接点的定义</w:t>
            </w:r>
          </w:p>
          <w:p w14:paraId="255D7CB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default" w:ascii="Arial" w:hAnsi="Arial" w:eastAsia="Arial" w:cs="Arial"/>
                <w:i w:val="0"/>
                <w:iCs w:val="0"/>
                <w:caps w:val="0"/>
                <w:spacing w:val="8"/>
                <w:sz w:val="18"/>
                <w:szCs w:val="18"/>
                <w:shd w:val="clear" w:fill="FFFFFF"/>
              </w:rPr>
              <w:t>    </w:t>
            </w:r>
            <w:r>
              <w:rPr>
                <w:rFonts w:hint="eastAsia" w:ascii="Arial" w:hAnsi="Arial" w:eastAsia="Arial" w:cs="Arial"/>
                <w:i w:val="0"/>
                <w:iCs w:val="0"/>
                <w:caps w:val="0"/>
                <w:spacing w:val="8"/>
                <w:sz w:val="18"/>
                <w:szCs w:val="18"/>
                <w:shd w:val="clear" w:fill="FFFFFF"/>
              </w:rPr>
              <w:t>无源接点俗称干接点或无源开关，干接点是一种电气开关，具有闭合和断开的两种状态；</w:t>
            </w:r>
            <w:r>
              <w:rPr>
                <w:rFonts w:hint="default" w:ascii="Arial" w:hAnsi="Arial" w:eastAsia="Arial" w:cs="Arial"/>
                <w:i w:val="0"/>
                <w:iCs w:val="0"/>
                <w:caps w:val="0"/>
                <w:spacing w:val="8"/>
                <w:sz w:val="18"/>
                <w:szCs w:val="18"/>
                <w:shd w:val="clear" w:fill="FFFFFF"/>
              </w:rPr>
              <w:t>2</w:t>
            </w:r>
            <w:r>
              <w:rPr>
                <w:rFonts w:hint="eastAsia" w:ascii="Arial" w:hAnsi="Arial" w:eastAsia="Arial" w:cs="Arial"/>
                <w:i w:val="0"/>
                <w:iCs w:val="0"/>
                <w:caps w:val="0"/>
                <w:spacing w:val="8"/>
                <w:sz w:val="18"/>
                <w:szCs w:val="18"/>
                <w:shd w:val="clear" w:fill="FFFFFF"/>
              </w:rPr>
              <w:t>个接点之间没有极性，可以互换。</w:t>
            </w:r>
          </w:p>
          <w:p w14:paraId="281D07B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eastAsia" w:ascii="Arial" w:hAnsi="Arial" w:eastAsia="Arial" w:cs="Arial"/>
                <w:i w:val="0"/>
                <w:iCs w:val="0"/>
                <w:caps w:val="0"/>
                <w:spacing w:val="8"/>
                <w:sz w:val="18"/>
                <w:szCs w:val="18"/>
                <w:shd w:val="clear" w:fill="FFFFFF"/>
              </w:rPr>
              <w:t>（2）常见的无源接点信号</w:t>
            </w:r>
          </w:p>
          <w:p w14:paraId="4230910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eastAsia" w:ascii="Arial" w:hAnsi="Arial" w:eastAsia="Arial" w:cs="Arial"/>
                <w:i w:val="0"/>
                <w:iCs w:val="0"/>
                <w:caps w:val="0"/>
                <w:spacing w:val="8"/>
                <w:sz w:val="18"/>
                <w:szCs w:val="18"/>
                <w:shd w:val="clear" w:fill="FFFFFF"/>
              </w:rPr>
              <w:t>①各种开关如：限位开关、行程开关、脚踏开关、旋转开关、温度开关、液位开关等；</w:t>
            </w:r>
          </w:p>
          <w:p w14:paraId="4AED9B6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eastAsia" w:ascii="Arial" w:hAnsi="Arial" w:eastAsia="Arial" w:cs="Arial"/>
                <w:i w:val="0"/>
                <w:iCs w:val="0"/>
                <w:caps w:val="0"/>
                <w:spacing w:val="8"/>
                <w:sz w:val="18"/>
                <w:szCs w:val="18"/>
                <w:shd w:val="clear" w:fill="FFFFFF"/>
              </w:rPr>
              <w:t>②各种按键；</w:t>
            </w:r>
          </w:p>
          <w:p w14:paraId="220A8A6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eastAsia" w:ascii="Arial" w:hAnsi="Arial" w:eastAsia="Arial" w:cs="Arial"/>
                <w:i w:val="0"/>
                <w:iCs w:val="0"/>
                <w:caps w:val="0"/>
                <w:spacing w:val="8"/>
                <w:sz w:val="18"/>
                <w:szCs w:val="18"/>
                <w:shd w:val="clear" w:fill="FFFFFF"/>
              </w:rPr>
              <w:t>③各种传感器的输出，如：环境动力监控中的传感器：水浸传感器、火灾报警传感器、玻璃破碎、振动、烟雾和凝结传感器；继电器、干簧管的输出。</w:t>
            </w:r>
          </w:p>
          <w:p w14:paraId="6BD8C87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default" w:ascii="Arial" w:hAnsi="Arial" w:eastAsia="Arial" w:cs="Arial"/>
                <w:i w:val="0"/>
                <w:iCs w:val="0"/>
                <w:caps w:val="0"/>
                <w:spacing w:val="8"/>
                <w:sz w:val="18"/>
                <w:szCs w:val="18"/>
                <w:shd w:val="clear" w:fill="FFFFFF"/>
              </w:rPr>
              <w:t>（3）</w:t>
            </w:r>
            <w:r>
              <w:rPr>
                <w:rFonts w:hint="eastAsia" w:ascii="Arial" w:hAnsi="Arial" w:eastAsia="Arial" w:cs="Arial"/>
                <w:i w:val="0"/>
                <w:iCs w:val="0"/>
                <w:caps w:val="0"/>
                <w:spacing w:val="8"/>
                <w:sz w:val="18"/>
                <w:szCs w:val="18"/>
                <w:shd w:val="clear" w:fill="FFFFFF"/>
              </w:rPr>
              <w:t>有源接点的定义</w:t>
            </w:r>
          </w:p>
          <w:p w14:paraId="377A521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default" w:ascii="Arial" w:hAnsi="Arial" w:eastAsia="Arial" w:cs="Arial"/>
                <w:i w:val="0"/>
                <w:iCs w:val="0"/>
                <w:caps w:val="0"/>
                <w:spacing w:val="8"/>
                <w:sz w:val="18"/>
                <w:szCs w:val="18"/>
                <w:shd w:val="clear" w:fill="FFFFFF"/>
              </w:rPr>
              <w:t>   </w:t>
            </w:r>
            <w:r>
              <w:rPr>
                <w:rFonts w:hint="eastAsia" w:ascii="Arial" w:hAnsi="Arial" w:eastAsia="Arial" w:cs="Arial"/>
                <w:i w:val="0"/>
                <w:iCs w:val="0"/>
                <w:caps w:val="0"/>
                <w:spacing w:val="8"/>
                <w:sz w:val="18"/>
                <w:szCs w:val="18"/>
                <w:shd w:val="clear" w:fill="FFFFFF"/>
              </w:rPr>
              <w:t>有源接点俗称湿接点或有源开关，具有有电和无电的两种状态；</w:t>
            </w:r>
            <w:r>
              <w:rPr>
                <w:rFonts w:hint="default" w:ascii="Arial" w:hAnsi="Arial" w:eastAsia="Arial" w:cs="Arial"/>
                <w:i w:val="0"/>
                <w:iCs w:val="0"/>
                <w:caps w:val="0"/>
                <w:spacing w:val="8"/>
                <w:sz w:val="18"/>
                <w:szCs w:val="18"/>
                <w:shd w:val="clear" w:fill="FFFFFF"/>
              </w:rPr>
              <w:t>2</w:t>
            </w:r>
            <w:r>
              <w:rPr>
                <w:rFonts w:hint="eastAsia" w:ascii="Arial" w:hAnsi="Arial" w:eastAsia="Arial" w:cs="Arial"/>
                <w:i w:val="0"/>
                <w:iCs w:val="0"/>
                <w:caps w:val="0"/>
                <w:spacing w:val="8"/>
                <w:sz w:val="18"/>
                <w:szCs w:val="18"/>
                <w:shd w:val="clear" w:fill="FFFFFF"/>
              </w:rPr>
              <w:t>个接点之间有极性，不能反接。</w:t>
            </w:r>
          </w:p>
          <w:p w14:paraId="61242D9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eastAsia" w:ascii="Arial" w:hAnsi="Arial" w:eastAsia="Arial" w:cs="Arial"/>
                <w:i w:val="0"/>
                <w:iCs w:val="0"/>
                <w:caps w:val="0"/>
                <w:spacing w:val="8"/>
                <w:sz w:val="18"/>
                <w:szCs w:val="18"/>
                <w:shd w:val="clear" w:fill="FFFFFF"/>
              </w:rPr>
              <w:t>（4）最常见的有源接点信号</w:t>
            </w:r>
          </w:p>
          <w:p w14:paraId="728B62A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eastAsia" w:ascii="Arial" w:hAnsi="Arial" w:eastAsia="Arial" w:cs="Arial"/>
                <w:i w:val="0"/>
                <w:iCs w:val="0"/>
                <w:caps w:val="0"/>
                <w:spacing w:val="8"/>
                <w:sz w:val="18"/>
                <w:szCs w:val="18"/>
                <w:shd w:val="clear" w:fill="FFFFFF"/>
              </w:rPr>
              <w:t>①把以上的干接点信号，接上电源，再跟电源的另外一极作为输出，就是有源节点信号。工业控制上常用的湿接的电压范围是</w:t>
            </w:r>
            <w:r>
              <w:rPr>
                <w:rFonts w:hint="default" w:ascii="Arial" w:hAnsi="Arial" w:eastAsia="Arial" w:cs="Arial"/>
                <w:i w:val="0"/>
                <w:iCs w:val="0"/>
                <w:caps w:val="0"/>
                <w:spacing w:val="8"/>
                <w:sz w:val="18"/>
                <w:szCs w:val="18"/>
                <w:shd w:val="clear" w:fill="FFFFFF"/>
              </w:rPr>
              <w:t>DC0-30V</w:t>
            </w:r>
            <w:r>
              <w:rPr>
                <w:rFonts w:hint="eastAsia" w:ascii="Arial" w:hAnsi="Arial" w:eastAsia="Arial" w:cs="Arial"/>
                <w:i w:val="0"/>
                <w:iCs w:val="0"/>
                <w:caps w:val="0"/>
                <w:spacing w:val="8"/>
                <w:sz w:val="18"/>
                <w:szCs w:val="18"/>
                <w:shd w:val="clear" w:fill="FFFFFF"/>
              </w:rPr>
              <w:t>，标准的是</w:t>
            </w:r>
            <w:r>
              <w:rPr>
                <w:rFonts w:hint="default" w:ascii="Arial" w:hAnsi="Arial" w:eastAsia="Arial" w:cs="Arial"/>
                <w:i w:val="0"/>
                <w:iCs w:val="0"/>
                <w:caps w:val="0"/>
                <w:spacing w:val="8"/>
                <w:sz w:val="18"/>
                <w:szCs w:val="18"/>
                <w:shd w:val="clear" w:fill="FFFFFF"/>
              </w:rPr>
              <w:t>DC24V</w:t>
            </w:r>
            <w:r>
              <w:rPr>
                <w:rFonts w:hint="eastAsia" w:ascii="Arial" w:hAnsi="Arial" w:eastAsia="Arial" w:cs="Arial"/>
                <w:i w:val="0"/>
                <w:iCs w:val="0"/>
                <w:caps w:val="0"/>
                <w:spacing w:val="8"/>
                <w:sz w:val="18"/>
                <w:szCs w:val="18"/>
                <w:shd w:val="clear" w:fill="FFFFFF"/>
              </w:rPr>
              <w:t>；电气设备二次回路中通常的湿接的电压范围是</w:t>
            </w:r>
            <w:r>
              <w:rPr>
                <w:rFonts w:hint="default" w:ascii="Arial" w:hAnsi="Arial" w:eastAsia="Arial" w:cs="Arial"/>
                <w:i w:val="0"/>
                <w:iCs w:val="0"/>
                <w:caps w:val="0"/>
                <w:spacing w:val="8"/>
                <w:sz w:val="18"/>
                <w:szCs w:val="18"/>
                <w:shd w:val="clear" w:fill="FFFFFF"/>
              </w:rPr>
              <w:t>AC110-380V</w:t>
            </w:r>
            <w:r>
              <w:rPr>
                <w:rFonts w:hint="eastAsia" w:ascii="Arial" w:hAnsi="Arial" w:eastAsia="Arial" w:cs="Arial"/>
                <w:i w:val="0"/>
                <w:iCs w:val="0"/>
                <w:caps w:val="0"/>
                <w:spacing w:val="8"/>
                <w:sz w:val="18"/>
                <w:szCs w:val="18"/>
                <w:shd w:val="clear" w:fill="FFFFFF"/>
              </w:rPr>
              <w:t>，常用</w:t>
            </w:r>
            <w:r>
              <w:rPr>
                <w:rFonts w:hint="default" w:ascii="Arial" w:hAnsi="Arial" w:eastAsia="Arial" w:cs="Arial"/>
                <w:i w:val="0"/>
                <w:iCs w:val="0"/>
                <w:caps w:val="0"/>
                <w:spacing w:val="8"/>
                <w:sz w:val="18"/>
                <w:szCs w:val="18"/>
                <w:shd w:val="clear" w:fill="FFFFFF"/>
              </w:rPr>
              <w:t>AC220V</w:t>
            </w:r>
            <w:r>
              <w:rPr>
                <w:rFonts w:hint="eastAsia" w:ascii="Arial" w:hAnsi="Arial" w:eastAsia="Arial" w:cs="Arial"/>
                <w:i w:val="0"/>
                <w:iCs w:val="0"/>
                <w:caps w:val="0"/>
                <w:spacing w:val="8"/>
                <w:sz w:val="18"/>
                <w:szCs w:val="18"/>
                <w:shd w:val="clear" w:fill="FFFFFF"/>
              </w:rPr>
              <w:t>或</w:t>
            </w:r>
            <w:r>
              <w:rPr>
                <w:rFonts w:hint="default" w:ascii="Arial" w:hAnsi="Arial" w:eastAsia="Arial" w:cs="Arial"/>
                <w:i w:val="0"/>
                <w:iCs w:val="0"/>
                <w:caps w:val="0"/>
                <w:spacing w:val="8"/>
                <w:sz w:val="18"/>
                <w:szCs w:val="18"/>
                <w:shd w:val="clear" w:fill="FFFFFF"/>
              </w:rPr>
              <w:t>AC380V</w:t>
            </w:r>
            <w:r>
              <w:rPr>
                <w:rFonts w:hint="eastAsia" w:ascii="Arial" w:hAnsi="Arial" w:eastAsia="Arial" w:cs="Arial"/>
                <w:i w:val="0"/>
                <w:iCs w:val="0"/>
                <w:caps w:val="0"/>
                <w:spacing w:val="8"/>
                <w:sz w:val="18"/>
                <w:szCs w:val="18"/>
                <w:shd w:val="clear" w:fill="FFFFFF"/>
              </w:rPr>
              <w:t>湿接点。</w:t>
            </w:r>
          </w:p>
          <w:p w14:paraId="1C0E995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eastAsia" w:ascii="Arial" w:hAnsi="Arial" w:eastAsia="Arial" w:cs="Arial"/>
                <w:i w:val="0"/>
                <w:iCs w:val="0"/>
                <w:caps w:val="0"/>
                <w:spacing w:val="8"/>
                <w:sz w:val="18"/>
                <w:szCs w:val="18"/>
                <w:shd w:val="clear" w:fill="FFFFFF"/>
              </w:rPr>
              <w:t>②把</w:t>
            </w:r>
            <w:r>
              <w:rPr>
                <w:rFonts w:hint="default" w:ascii="Arial" w:hAnsi="Arial" w:eastAsia="Arial" w:cs="Arial"/>
                <w:i w:val="0"/>
                <w:iCs w:val="0"/>
                <w:caps w:val="0"/>
                <w:spacing w:val="8"/>
                <w:sz w:val="18"/>
                <w:szCs w:val="18"/>
                <w:shd w:val="clear" w:fill="FFFFFF"/>
              </w:rPr>
              <w:t>TTL</w:t>
            </w:r>
            <w:r>
              <w:rPr>
                <w:rFonts w:hint="eastAsia" w:ascii="Arial" w:hAnsi="Arial" w:eastAsia="Arial" w:cs="Arial"/>
                <w:i w:val="0"/>
                <w:iCs w:val="0"/>
                <w:caps w:val="0"/>
                <w:spacing w:val="8"/>
                <w:sz w:val="18"/>
                <w:szCs w:val="18"/>
                <w:shd w:val="clear" w:fill="FFFFFF"/>
              </w:rPr>
              <w:t>电平输出作为湿接点，也未尝不可；一般情况下，</w:t>
            </w:r>
            <w:r>
              <w:rPr>
                <w:rFonts w:hint="default" w:ascii="Arial" w:hAnsi="Arial" w:eastAsia="Arial" w:cs="Arial"/>
                <w:i w:val="0"/>
                <w:iCs w:val="0"/>
                <w:caps w:val="0"/>
                <w:spacing w:val="8"/>
                <w:sz w:val="18"/>
                <w:szCs w:val="18"/>
                <w:shd w:val="clear" w:fill="FFFFFF"/>
              </w:rPr>
              <w:t>TTL</w:t>
            </w:r>
            <w:r>
              <w:rPr>
                <w:rFonts w:hint="eastAsia" w:ascii="Arial" w:hAnsi="Arial" w:eastAsia="Arial" w:cs="Arial"/>
                <w:i w:val="0"/>
                <w:iCs w:val="0"/>
                <w:caps w:val="0"/>
                <w:spacing w:val="8"/>
                <w:sz w:val="18"/>
                <w:szCs w:val="18"/>
                <w:shd w:val="clear" w:fill="FFFFFF"/>
              </w:rPr>
              <w:t>电平需要带缓冲输出的，例如：</w:t>
            </w:r>
            <w:r>
              <w:rPr>
                <w:rFonts w:hint="default" w:ascii="Arial" w:hAnsi="Arial" w:eastAsia="Arial" w:cs="Arial"/>
                <w:i w:val="0"/>
                <w:iCs w:val="0"/>
                <w:caps w:val="0"/>
                <w:spacing w:val="8"/>
                <w:sz w:val="18"/>
                <w:szCs w:val="18"/>
                <w:shd w:val="clear" w:fill="FFFFFF"/>
              </w:rPr>
              <w:t>7407</w:t>
            </w:r>
            <w:r>
              <w:rPr>
                <w:rFonts w:hint="eastAsia" w:ascii="Arial" w:hAnsi="Arial" w:eastAsia="Arial" w:cs="Arial"/>
                <w:i w:val="0"/>
                <w:iCs w:val="0"/>
                <w:caps w:val="0"/>
                <w:spacing w:val="8"/>
                <w:sz w:val="18"/>
                <w:szCs w:val="18"/>
                <w:shd w:val="clear" w:fill="FFFFFF"/>
              </w:rPr>
              <w:t>、</w:t>
            </w:r>
            <w:r>
              <w:rPr>
                <w:rFonts w:hint="default" w:ascii="Arial" w:hAnsi="Arial" w:eastAsia="Arial" w:cs="Arial"/>
                <w:i w:val="0"/>
                <w:iCs w:val="0"/>
                <w:caps w:val="0"/>
                <w:spacing w:val="8"/>
                <w:sz w:val="18"/>
                <w:szCs w:val="18"/>
                <w:shd w:val="clear" w:fill="FFFFFF"/>
              </w:rPr>
              <w:t>245</w:t>
            </w:r>
            <w:r>
              <w:rPr>
                <w:rFonts w:hint="eastAsia" w:ascii="Arial" w:hAnsi="Arial" w:eastAsia="Arial" w:cs="Arial"/>
                <w:i w:val="0"/>
                <w:iCs w:val="0"/>
                <w:caps w:val="0"/>
                <w:spacing w:val="8"/>
                <w:sz w:val="18"/>
                <w:szCs w:val="18"/>
                <w:shd w:val="clear" w:fill="FFFFFF"/>
              </w:rPr>
              <w:t>、</w:t>
            </w:r>
            <w:r>
              <w:rPr>
                <w:rFonts w:hint="default" w:ascii="Arial" w:hAnsi="Arial" w:eastAsia="Arial" w:cs="Arial"/>
                <w:i w:val="0"/>
                <w:iCs w:val="0"/>
                <w:caps w:val="0"/>
                <w:spacing w:val="8"/>
                <w:sz w:val="18"/>
                <w:szCs w:val="18"/>
                <w:shd w:val="clear" w:fill="FFFFFF"/>
              </w:rPr>
              <w:t>244</w:t>
            </w:r>
            <w:r>
              <w:rPr>
                <w:rFonts w:hint="eastAsia" w:ascii="Arial" w:hAnsi="Arial" w:eastAsia="Arial" w:cs="Arial"/>
                <w:i w:val="0"/>
                <w:iCs w:val="0"/>
                <w:caps w:val="0"/>
                <w:spacing w:val="8"/>
                <w:sz w:val="18"/>
                <w:szCs w:val="18"/>
                <w:shd w:val="clear" w:fill="FFFFFF"/>
              </w:rPr>
              <w:t>等，与</w:t>
            </w:r>
            <w:r>
              <w:rPr>
                <w:rFonts w:hint="default" w:ascii="Arial" w:hAnsi="Arial" w:eastAsia="Arial" w:cs="Arial"/>
                <w:i w:val="0"/>
                <w:iCs w:val="0"/>
                <w:caps w:val="0"/>
                <w:spacing w:val="8"/>
                <w:sz w:val="18"/>
                <w:szCs w:val="18"/>
                <w:shd w:val="clear" w:fill="FFFFFF"/>
              </w:rPr>
              <w:t>VCC</w:t>
            </w:r>
            <w:r>
              <w:rPr>
                <w:rFonts w:hint="eastAsia" w:ascii="Arial" w:hAnsi="Arial" w:eastAsia="Arial" w:cs="Arial"/>
                <w:i w:val="0"/>
                <w:iCs w:val="0"/>
                <w:caps w:val="0"/>
                <w:spacing w:val="8"/>
                <w:sz w:val="18"/>
                <w:szCs w:val="18"/>
                <w:shd w:val="clear" w:fill="FFFFFF"/>
              </w:rPr>
              <w:t>等构成回路；</w:t>
            </w:r>
            <w:r>
              <w:rPr>
                <w:rFonts w:hint="default" w:ascii="Arial" w:hAnsi="Arial" w:eastAsia="Arial" w:cs="Arial"/>
                <w:i w:val="0"/>
                <w:iCs w:val="0"/>
                <w:caps w:val="0"/>
                <w:spacing w:val="8"/>
                <w:sz w:val="18"/>
                <w:szCs w:val="18"/>
                <w:shd w:val="clear" w:fill="FFFFFF"/>
              </w:rPr>
              <w:t>244</w:t>
            </w:r>
            <w:r>
              <w:rPr>
                <w:rFonts w:hint="eastAsia" w:ascii="Arial" w:hAnsi="Arial" w:eastAsia="Arial" w:cs="Arial"/>
                <w:i w:val="0"/>
                <w:iCs w:val="0"/>
                <w:caps w:val="0"/>
                <w:spacing w:val="8"/>
                <w:sz w:val="18"/>
                <w:szCs w:val="18"/>
                <w:shd w:val="clear" w:fill="FFFFFF"/>
              </w:rPr>
              <w:t>、</w:t>
            </w:r>
            <w:r>
              <w:rPr>
                <w:rFonts w:hint="default" w:ascii="Arial" w:hAnsi="Arial" w:eastAsia="Arial" w:cs="Arial"/>
                <w:i w:val="0"/>
                <w:iCs w:val="0"/>
                <w:caps w:val="0"/>
                <w:spacing w:val="8"/>
                <w:sz w:val="18"/>
                <w:szCs w:val="18"/>
                <w:shd w:val="clear" w:fill="FFFFFF"/>
              </w:rPr>
              <w:t>245</w:t>
            </w:r>
            <w:r>
              <w:rPr>
                <w:rFonts w:hint="eastAsia" w:ascii="Arial" w:hAnsi="Arial" w:eastAsia="Arial" w:cs="Arial"/>
                <w:i w:val="0"/>
                <w:iCs w:val="0"/>
                <w:caps w:val="0"/>
                <w:spacing w:val="8"/>
                <w:sz w:val="18"/>
                <w:szCs w:val="18"/>
                <w:shd w:val="clear" w:fill="FFFFFF"/>
              </w:rPr>
              <w:t>也可以跟</w:t>
            </w:r>
            <w:r>
              <w:rPr>
                <w:rFonts w:hint="default" w:ascii="Arial" w:hAnsi="Arial" w:eastAsia="Arial" w:cs="Arial"/>
                <w:i w:val="0"/>
                <w:iCs w:val="0"/>
                <w:caps w:val="0"/>
                <w:spacing w:val="8"/>
                <w:sz w:val="18"/>
                <w:szCs w:val="18"/>
                <w:shd w:val="clear" w:fill="FFFFFF"/>
              </w:rPr>
              <w:t>gnd</w:t>
            </w:r>
            <w:r>
              <w:rPr>
                <w:rFonts w:hint="eastAsia" w:ascii="Arial" w:hAnsi="Arial" w:eastAsia="Arial" w:cs="Arial"/>
                <w:i w:val="0"/>
                <w:iCs w:val="0"/>
                <w:caps w:val="0"/>
                <w:spacing w:val="8"/>
                <w:sz w:val="18"/>
                <w:szCs w:val="18"/>
                <w:shd w:val="clear" w:fill="FFFFFF"/>
              </w:rPr>
              <w:t>构成回路；才能驱动远方的光耦。</w:t>
            </w:r>
          </w:p>
          <w:p w14:paraId="21F4AAF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eastAsia" w:ascii="Arial" w:hAnsi="Arial" w:eastAsia="Arial" w:cs="Arial"/>
                <w:i w:val="0"/>
                <w:iCs w:val="0"/>
                <w:caps w:val="0"/>
                <w:spacing w:val="8"/>
                <w:sz w:val="18"/>
                <w:szCs w:val="18"/>
                <w:shd w:val="clear" w:fill="FFFFFF"/>
              </w:rPr>
              <w:t>③</w:t>
            </w:r>
            <w:r>
              <w:rPr>
                <w:rFonts w:hint="default" w:ascii="Arial" w:hAnsi="Arial" w:eastAsia="Arial" w:cs="Arial"/>
                <w:i w:val="0"/>
                <w:iCs w:val="0"/>
                <w:caps w:val="0"/>
                <w:spacing w:val="8"/>
                <w:sz w:val="18"/>
                <w:szCs w:val="18"/>
                <w:shd w:val="clear" w:fill="FFFFFF"/>
              </w:rPr>
              <w:t>NPN</w:t>
            </w:r>
            <w:r>
              <w:rPr>
                <w:rFonts w:hint="eastAsia" w:ascii="Arial" w:hAnsi="Arial" w:eastAsia="Arial" w:cs="Arial"/>
                <w:i w:val="0"/>
                <w:iCs w:val="0"/>
                <w:caps w:val="0"/>
                <w:spacing w:val="8"/>
                <w:sz w:val="18"/>
                <w:szCs w:val="18"/>
                <w:shd w:val="clear" w:fill="FFFFFF"/>
              </w:rPr>
              <w:t>三极管的集电极输出和</w:t>
            </w:r>
            <w:r>
              <w:rPr>
                <w:rFonts w:hint="default" w:ascii="Arial" w:hAnsi="Arial" w:eastAsia="Arial" w:cs="Arial"/>
                <w:i w:val="0"/>
                <w:iCs w:val="0"/>
                <w:caps w:val="0"/>
                <w:spacing w:val="8"/>
                <w:sz w:val="18"/>
                <w:szCs w:val="18"/>
                <w:shd w:val="clear" w:fill="FFFFFF"/>
              </w:rPr>
              <w:t>VCC</w:t>
            </w:r>
            <w:r>
              <w:rPr>
                <w:rFonts w:hint="eastAsia" w:ascii="Arial" w:hAnsi="Arial" w:eastAsia="Arial" w:cs="Arial"/>
                <w:i w:val="0"/>
                <w:iCs w:val="0"/>
                <w:caps w:val="0"/>
                <w:spacing w:val="8"/>
                <w:sz w:val="18"/>
                <w:szCs w:val="18"/>
                <w:shd w:val="clear" w:fill="FFFFFF"/>
              </w:rPr>
              <w:t>。</w:t>
            </w:r>
          </w:p>
          <w:p w14:paraId="39C5589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eastAsia" w:ascii="Arial" w:hAnsi="Arial" w:eastAsia="Arial" w:cs="Arial"/>
                <w:i w:val="0"/>
                <w:iCs w:val="0"/>
                <w:caps w:val="0"/>
                <w:spacing w:val="8"/>
                <w:sz w:val="18"/>
                <w:szCs w:val="18"/>
                <w:shd w:val="clear" w:fill="FFFFFF"/>
              </w:rPr>
              <w:t>④达林顿管的集电极输出和</w:t>
            </w:r>
            <w:r>
              <w:rPr>
                <w:rFonts w:hint="default" w:ascii="Arial" w:hAnsi="Arial" w:eastAsia="Arial" w:cs="Arial"/>
                <w:i w:val="0"/>
                <w:iCs w:val="0"/>
                <w:caps w:val="0"/>
                <w:spacing w:val="8"/>
                <w:sz w:val="18"/>
                <w:szCs w:val="18"/>
                <w:shd w:val="clear" w:fill="FFFFFF"/>
              </w:rPr>
              <w:t>VCC</w:t>
            </w:r>
            <w:r>
              <w:rPr>
                <w:rFonts w:hint="eastAsia" w:ascii="Arial" w:hAnsi="Arial" w:eastAsia="Arial" w:cs="Arial"/>
                <w:i w:val="0"/>
                <w:iCs w:val="0"/>
                <w:caps w:val="0"/>
                <w:spacing w:val="8"/>
                <w:sz w:val="18"/>
                <w:szCs w:val="18"/>
                <w:shd w:val="clear" w:fill="FFFFFF"/>
              </w:rPr>
              <w:t>。</w:t>
            </w:r>
          </w:p>
          <w:p w14:paraId="69C4137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eastAsia" w:ascii="Arial" w:hAnsi="Arial" w:eastAsia="Arial" w:cs="Arial"/>
                <w:i w:val="0"/>
                <w:iCs w:val="0"/>
                <w:caps w:val="0"/>
                <w:spacing w:val="8"/>
                <w:sz w:val="18"/>
                <w:szCs w:val="18"/>
                <w:shd w:val="clear" w:fill="FFFFFF"/>
              </w:rPr>
              <w:t>⑤红外反射传感器和对射传感器的输出。</w:t>
            </w:r>
          </w:p>
          <w:p w14:paraId="35AE087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default" w:ascii="Arial" w:hAnsi="Arial" w:eastAsia="Arial" w:cs="Arial"/>
                <w:i w:val="0"/>
                <w:iCs w:val="0"/>
                <w:caps w:val="0"/>
                <w:spacing w:val="8"/>
                <w:sz w:val="18"/>
                <w:szCs w:val="18"/>
                <w:shd w:val="clear" w:fill="FFFFFF"/>
              </w:rPr>
              <w:t>（5）</w:t>
            </w:r>
            <w:r>
              <w:rPr>
                <w:rFonts w:hint="eastAsia" w:ascii="Arial" w:hAnsi="Arial" w:eastAsia="Arial" w:cs="Arial"/>
                <w:i w:val="0"/>
                <w:iCs w:val="0"/>
                <w:caps w:val="0"/>
                <w:spacing w:val="8"/>
                <w:sz w:val="18"/>
                <w:szCs w:val="18"/>
                <w:shd w:val="clear" w:fill="FFFFFF"/>
              </w:rPr>
              <w:t>无源接点的优点</w:t>
            </w:r>
          </w:p>
          <w:p w14:paraId="5E1B416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default" w:ascii="Arial" w:hAnsi="Arial" w:eastAsia="Arial" w:cs="Arial"/>
                <w:i w:val="0"/>
                <w:iCs w:val="0"/>
                <w:caps w:val="0"/>
                <w:spacing w:val="8"/>
                <w:sz w:val="18"/>
                <w:szCs w:val="18"/>
                <w:shd w:val="clear" w:fill="FFFFFF"/>
              </w:rPr>
              <w:t>    </w:t>
            </w:r>
            <w:r>
              <w:rPr>
                <w:rFonts w:hint="eastAsia" w:ascii="Arial" w:hAnsi="Arial" w:eastAsia="Arial" w:cs="Arial"/>
                <w:i w:val="0"/>
                <w:iCs w:val="0"/>
                <w:caps w:val="0"/>
                <w:spacing w:val="8"/>
                <w:sz w:val="18"/>
                <w:szCs w:val="18"/>
                <w:shd w:val="clear" w:fill="FFFFFF"/>
              </w:rPr>
              <w:t>在工业控制领域应用中，因无源接点</w:t>
            </w:r>
            <w:r>
              <w:rPr>
                <w:rFonts w:hint="default" w:ascii="Arial" w:hAnsi="Arial" w:eastAsia="Arial" w:cs="Arial"/>
                <w:i w:val="0"/>
                <w:iCs w:val="0"/>
                <w:caps w:val="0"/>
                <w:spacing w:val="8"/>
                <w:sz w:val="18"/>
                <w:szCs w:val="18"/>
                <w:shd w:val="clear" w:fill="FFFFFF"/>
              </w:rPr>
              <w:t>(</w:t>
            </w:r>
            <w:r>
              <w:rPr>
                <w:rFonts w:hint="eastAsia" w:ascii="Arial" w:hAnsi="Arial" w:eastAsia="Arial" w:cs="Arial"/>
                <w:i w:val="0"/>
                <w:iCs w:val="0"/>
                <w:caps w:val="0"/>
                <w:spacing w:val="8"/>
                <w:sz w:val="18"/>
                <w:szCs w:val="18"/>
                <w:shd w:val="clear" w:fill="FFFFFF"/>
              </w:rPr>
              <w:t>干接点</w:t>
            </w:r>
            <w:r>
              <w:rPr>
                <w:rFonts w:hint="default" w:ascii="Arial" w:hAnsi="Arial" w:eastAsia="Arial" w:cs="Arial"/>
                <w:i w:val="0"/>
                <w:iCs w:val="0"/>
                <w:caps w:val="0"/>
                <w:spacing w:val="8"/>
                <w:sz w:val="18"/>
                <w:szCs w:val="18"/>
                <w:shd w:val="clear" w:fill="FFFFFF"/>
              </w:rPr>
              <w:t>)</w:t>
            </w:r>
            <w:r>
              <w:rPr>
                <w:rFonts w:hint="eastAsia" w:ascii="Arial" w:hAnsi="Arial" w:eastAsia="Arial" w:cs="Arial"/>
                <w:i w:val="0"/>
                <w:iCs w:val="0"/>
                <w:caps w:val="0"/>
                <w:spacing w:val="8"/>
                <w:sz w:val="18"/>
                <w:szCs w:val="18"/>
                <w:shd w:val="clear" w:fill="FFFFFF"/>
              </w:rPr>
              <w:t>无极性限制，其数量远多于有源接点，无源接点有如下优点：</w:t>
            </w:r>
          </w:p>
          <w:p w14:paraId="4DCAE9D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eastAsia" w:ascii="Arial" w:hAnsi="Arial" w:eastAsia="Arial" w:cs="Arial"/>
                <w:i w:val="0"/>
                <w:iCs w:val="0"/>
                <w:caps w:val="0"/>
                <w:spacing w:val="8"/>
                <w:sz w:val="18"/>
                <w:szCs w:val="18"/>
                <w:shd w:val="clear" w:fill="FFFFFF"/>
              </w:rPr>
              <w:t>①随便接入，降低工程成本和工程人员要求，提高工程速度。</w:t>
            </w:r>
          </w:p>
          <w:p w14:paraId="45D313B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eastAsia" w:ascii="Arial" w:hAnsi="Arial" w:eastAsia="Arial" w:cs="Arial"/>
                <w:i w:val="0"/>
                <w:iCs w:val="0"/>
                <w:caps w:val="0"/>
                <w:spacing w:val="8"/>
                <w:sz w:val="18"/>
                <w:szCs w:val="18"/>
                <w:shd w:val="clear" w:fill="FFFFFF"/>
              </w:rPr>
              <w:t>②处理干接点开关量数量多。</w:t>
            </w:r>
          </w:p>
          <w:p w14:paraId="016F11A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eastAsia" w:ascii="Arial" w:hAnsi="Arial" w:eastAsia="Arial" w:cs="Arial"/>
                <w:i w:val="0"/>
                <w:iCs w:val="0"/>
                <w:caps w:val="0"/>
                <w:spacing w:val="8"/>
                <w:sz w:val="18"/>
                <w:szCs w:val="18"/>
                <w:shd w:val="clear" w:fill="FFFFFF"/>
              </w:rPr>
              <w:t>③连接干接点的导线即使长期短路既不会损坏本地的控制设备，也不会损坏远方的设备。</w:t>
            </w:r>
          </w:p>
          <w:p w14:paraId="02AE2C3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eastAsia" w:ascii="Arial" w:hAnsi="Arial" w:eastAsia="Arial" w:cs="Arial"/>
                <w:i w:val="0"/>
                <w:iCs w:val="0"/>
                <w:caps w:val="0"/>
                <w:spacing w:val="8"/>
                <w:sz w:val="18"/>
                <w:szCs w:val="18"/>
                <w:shd w:val="clear" w:fill="FFFFFF"/>
              </w:rPr>
            </w:pPr>
            <w:r>
              <w:rPr>
                <w:rFonts w:hint="eastAsia" w:ascii="Arial" w:hAnsi="Arial" w:eastAsia="Arial" w:cs="Arial"/>
                <w:i w:val="0"/>
                <w:iCs w:val="0"/>
                <w:caps w:val="0"/>
                <w:spacing w:val="8"/>
                <w:sz w:val="18"/>
                <w:szCs w:val="18"/>
                <w:shd w:val="clear" w:fill="FFFFFF"/>
              </w:rPr>
              <w:t>④接入容易，接口容易统一。</w:t>
            </w:r>
          </w:p>
          <w:p w14:paraId="2FAEDA6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default" w:ascii="Arial" w:hAnsi="Arial" w:eastAsia="Arial" w:cs="Arial"/>
                <w:i w:val="0"/>
                <w:iCs w:val="0"/>
                <w:caps w:val="0"/>
                <w:spacing w:val="8"/>
                <w:sz w:val="18"/>
                <w:szCs w:val="18"/>
                <w:shd w:val="clear" w:fill="FFFFFF"/>
              </w:rPr>
              <w:t>第二部分</w:t>
            </w:r>
          </w:p>
          <w:p w14:paraId="2ABF5C2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default" w:ascii="Arial" w:hAnsi="Arial" w:eastAsia="Arial" w:cs="Arial"/>
                <w:i w:val="0"/>
                <w:iCs w:val="0"/>
                <w:caps w:val="0"/>
                <w:spacing w:val="8"/>
                <w:sz w:val="18"/>
                <w:szCs w:val="18"/>
                <w:shd w:val="clear" w:fill="FFFFFF"/>
              </w:rPr>
              <w:t>1.无源节点的定义：无源开关；具有闭合和断开的2种状态；2个节点之间没有极性，可以互换；常见的无源节点信号有：（1）各种开关如：限位开关、行程开关、脚踏开关、旋转开关、温度开关、液位开关等；（2）各种按键；（3）各种传感器的输出，如：环境动力监控中的传感器：水浸传感器、火灾报警传感器、玻璃破碎、振动、烟雾和凝结传感器；（4）继电器、干簧管的输出；</w:t>
            </w:r>
          </w:p>
          <w:p w14:paraId="121B6EE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default" w:ascii="Arial" w:hAnsi="Arial" w:eastAsia="Arial" w:cs="Arial"/>
                <w:i w:val="0"/>
                <w:iCs w:val="0"/>
                <w:caps w:val="0"/>
                <w:spacing w:val="8"/>
                <w:sz w:val="18"/>
                <w:szCs w:val="18"/>
                <w:shd w:val="clear" w:fill="FFFFFF"/>
              </w:rPr>
              <w:t>2.有源节点的定义是：有源开关；具有有电和无电的2种状态；2个接点之间有极性，不能反接；最常见的有源节点信号是：（1）把以上的干节点信号，接上电源，再跟电源的另外一极，作为输出，就是有源节点信号；工业控制上，常用的湿节点的电压范围是DC0～30V，比较标准的是DC24V；AC110～220V的输出也可以是有源节点，尽管这样做比较少。</w:t>
            </w:r>
          </w:p>
          <w:p w14:paraId="2A4A2E9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default" w:ascii="Arial" w:hAnsi="Arial" w:eastAsia="Arial" w:cs="Arial"/>
                <w:i w:val="0"/>
                <w:iCs w:val="0"/>
                <w:caps w:val="0"/>
                <w:spacing w:val="8"/>
                <w:sz w:val="18"/>
                <w:szCs w:val="18"/>
                <w:shd w:val="clear" w:fill="FFFFFF"/>
              </w:rPr>
              <w:t>     现在现场仪表和二次仪表相连如采用二线制信号，一般是4－20mA，此信号分为有源和无源二种，有源：4－20mA中已有现场仪表提供带有电压的信号</w:t>
            </w:r>
          </w:p>
          <w:p w14:paraId="582E75F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default" w:ascii="Arial" w:hAnsi="Arial" w:eastAsia="Arial" w:cs="Arial"/>
                <w:i w:val="0"/>
                <w:iCs w:val="0"/>
                <w:caps w:val="0"/>
                <w:spacing w:val="8"/>
                <w:sz w:val="18"/>
                <w:szCs w:val="18"/>
                <w:shd w:val="clear" w:fill="FFFFFF"/>
              </w:rPr>
              <w:t>无源：需二次仪表提供配电（DC24V）和现场仪表串联，构成二线制4－20mA的回路，才能正常工作，如二次仪表不带配电是不能产生回路，也就没有电流回路信号了。</w:t>
            </w:r>
          </w:p>
          <w:p w14:paraId="7CE960F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default" w:ascii="Arial" w:hAnsi="Arial" w:eastAsia="Arial" w:cs="Arial"/>
                <w:i w:val="0"/>
                <w:iCs w:val="0"/>
                <w:caps w:val="0"/>
                <w:spacing w:val="8"/>
                <w:sz w:val="18"/>
                <w:szCs w:val="18"/>
                <w:shd w:val="clear" w:fill="FFFFFF"/>
              </w:rPr>
              <w:t xml:space="preserve">     二线制仪表回路最大电流在小于25mA之内，电压又是固定的DC24V，那么功率也就在此范围之内，如现场仪表功耗大于此，那二线制就不能提供此能量，所以只有采用电源单独供电，信号单独输出的方式，也就是四线制信号方式。</w:t>
            </w:r>
          </w:p>
          <w:p w14:paraId="5804FE4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default" w:ascii="Arial" w:hAnsi="Arial" w:eastAsia="Arial" w:cs="Arial"/>
                <w:i w:val="0"/>
                <w:iCs w:val="0"/>
                <w:caps w:val="0"/>
                <w:spacing w:val="8"/>
                <w:sz w:val="18"/>
                <w:szCs w:val="18"/>
                <w:shd w:val="clear" w:fill="FFFFFF"/>
              </w:rPr>
              <w:t>     有源和无源是相对于变送器来说的,变送器提供24V的为有源(四线制),变送器不提供24V的为无源(两线制)。</w:t>
            </w:r>
          </w:p>
          <w:p w14:paraId="1FC0B5F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default" w:ascii="Arial" w:hAnsi="Arial" w:eastAsia="Arial" w:cs="Arial"/>
                <w:i w:val="0"/>
                <w:iCs w:val="0"/>
                <w:caps w:val="0"/>
                <w:spacing w:val="8"/>
                <w:sz w:val="18"/>
                <w:szCs w:val="18"/>
                <w:shd w:val="clear" w:fill="FFFFFF"/>
              </w:rPr>
              <w:t>     有源是指各类变送器或者信号源等设备已经一组供电回路给它供电。直接输出一组4～20mA正负两线的信号回路,给采集设备直接测量。</w:t>
            </w:r>
          </w:p>
          <w:p w14:paraId="09F2FDE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default" w:ascii="Arial" w:hAnsi="Arial" w:eastAsia="Arial" w:cs="Arial"/>
                <w:i w:val="0"/>
                <w:iCs w:val="0"/>
                <w:caps w:val="0"/>
                <w:spacing w:val="8"/>
                <w:sz w:val="18"/>
                <w:szCs w:val="18"/>
                <w:shd w:val="clear" w:fill="FFFFFF"/>
              </w:rPr>
              <w:t>     无源是指各类变送器或者信号源等设备没有供电回路给它供电。必须要有采集设备供给它工作电源，才可以输出一组4～20mA正负两线的信号回路,给采集设备直接测量。</w:t>
            </w:r>
          </w:p>
          <w:p w14:paraId="7ADFC21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Arial" w:hAnsi="Arial" w:eastAsia="Arial" w:cs="Arial"/>
                <w:i w:val="0"/>
                <w:iCs w:val="0"/>
                <w:caps w:val="0"/>
                <w:spacing w:val="8"/>
                <w:sz w:val="18"/>
                <w:szCs w:val="18"/>
                <w:shd w:val="clear" w:fill="FFFFFF"/>
              </w:rPr>
            </w:pPr>
            <w:r>
              <w:rPr>
                <w:rFonts w:hint="default" w:ascii="宋体" w:hAnsi="宋体" w:eastAsia="宋体" w:cs="宋体"/>
                <w:i w:val="0"/>
                <w:iCs w:val="0"/>
                <w:caps w:val="0"/>
                <w:color w:val="434343"/>
                <w:spacing w:val="15"/>
                <w:sz w:val="21"/>
                <w:szCs w:val="21"/>
                <w:shd w:val="clear" w:fill="F2FBEE"/>
              </w:rPr>
              <w:drawing>
                <wp:inline distT="0" distB="0" distL="114300" distR="114300">
                  <wp:extent cx="2952750" cy="295275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r:embed="rId16"/>
                          <a:stretch>
                            <a:fillRect/>
                          </a:stretch>
                        </pic:blipFill>
                        <pic:spPr>
                          <a:xfrm>
                            <a:off x="0" y="0"/>
                            <a:ext cx="2952750" cy="2952750"/>
                          </a:xfrm>
                          <a:prstGeom prst="rect">
                            <a:avLst/>
                          </a:prstGeom>
                        </pic:spPr>
                      </pic:pic>
                    </a:graphicData>
                  </a:graphic>
                </wp:inline>
              </w:drawing>
            </w:r>
          </w:p>
          <w:p w14:paraId="617E8924">
            <w:pPr>
              <w:keepNext w:val="0"/>
              <w:keepLines w:val="0"/>
              <w:numPr>
                <w:ilvl w:val="0"/>
                <w:numId w:val="0"/>
              </w:numPr>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val="en-US" w:eastAsia="zh-CN"/>
              </w:rPr>
            </w:pPr>
          </w:p>
        </w:tc>
      </w:tr>
      <w:tr w14:paraId="3B6C0E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539" w:type="pct"/>
            <w:vMerge w:val="continue"/>
          </w:tcPr>
          <w:p w14:paraId="0E118C52">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1257" w:type="pct"/>
            <w:vAlign w:val="center"/>
          </w:tcPr>
          <w:p w14:paraId="716710FA">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解答人</w:t>
            </w:r>
          </w:p>
        </w:tc>
        <w:tc>
          <w:tcPr>
            <w:tcW w:w="1169" w:type="pct"/>
            <w:vAlign w:val="center"/>
          </w:tcPr>
          <w:p w14:paraId="3B3079D7">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张思达</w:t>
            </w:r>
          </w:p>
        </w:tc>
        <w:tc>
          <w:tcPr>
            <w:tcW w:w="917" w:type="pct"/>
            <w:vAlign w:val="center"/>
          </w:tcPr>
          <w:p w14:paraId="3248E853">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解答时间</w:t>
            </w:r>
          </w:p>
        </w:tc>
        <w:tc>
          <w:tcPr>
            <w:tcW w:w="1116" w:type="pct"/>
            <w:vAlign w:val="center"/>
          </w:tcPr>
          <w:p w14:paraId="1AB1C9EF">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2024.3.12</w:t>
            </w:r>
          </w:p>
        </w:tc>
      </w:tr>
    </w:tbl>
    <w:p w14:paraId="5335E867">
      <w:pPr>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br w:type="page"/>
      </w:r>
    </w:p>
    <w:tbl>
      <w:tblPr>
        <w:tblStyle w:val="7"/>
        <w:tblpPr w:leftFromText="180" w:rightFromText="180" w:vertAnchor="text" w:horzAnchor="page" w:tblpX="1200" w:tblpY="60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7"/>
        <w:gridCol w:w="1783"/>
        <w:gridCol w:w="2037"/>
        <w:gridCol w:w="1464"/>
        <w:gridCol w:w="3186"/>
      </w:tblGrid>
      <w:tr w14:paraId="7A967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8" w:hRule="atLeast"/>
        </w:trPr>
        <w:tc>
          <w:tcPr>
            <w:tcW w:w="1187" w:type="dxa"/>
            <w:vAlign w:val="center"/>
          </w:tcPr>
          <w:p w14:paraId="195FEC78">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知识类别</w:t>
            </w:r>
          </w:p>
        </w:tc>
        <w:tc>
          <w:tcPr>
            <w:tcW w:w="8470" w:type="dxa"/>
            <w:gridSpan w:val="4"/>
            <w:vAlign w:val="center"/>
          </w:tcPr>
          <w:p w14:paraId="61FF8607">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eastAsia" w:ascii="微软雅黑" w:hAnsi="微软雅黑" w:eastAsia="微软雅黑" w:cs="微软雅黑"/>
                <w:sz w:val="18"/>
                <w:szCs w:val="18"/>
                <w:vertAlign w:val="baseline"/>
                <w:lang w:val="en-US" w:eastAsia="zh-CN"/>
              </w:rPr>
              <w:t>专业-</w:t>
            </w:r>
            <w:r>
              <w:rPr>
                <w:rFonts w:hint="default" w:ascii="微软雅黑" w:hAnsi="微软雅黑" w:eastAsia="微软雅黑" w:cs="微软雅黑"/>
                <w:sz w:val="18"/>
                <w:szCs w:val="18"/>
                <w:vertAlign w:val="baseline"/>
                <w:lang w:eastAsia="zh-CN"/>
              </w:rPr>
              <w:t>汽汽引射器</w:t>
            </w:r>
          </w:p>
        </w:tc>
      </w:tr>
      <w:tr w14:paraId="6448B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1187" w:type="dxa"/>
            <w:vMerge w:val="restart"/>
            <w:vAlign w:val="center"/>
          </w:tcPr>
          <w:p w14:paraId="03E96D44">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16</w:t>
            </w:r>
          </w:p>
        </w:tc>
        <w:tc>
          <w:tcPr>
            <w:tcW w:w="8470" w:type="dxa"/>
            <w:gridSpan w:val="4"/>
            <w:vAlign w:val="center"/>
          </w:tcPr>
          <w:p w14:paraId="72E42A2B">
            <w:pPr>
              <w:keepNext w:val="0"/>
              <w:keepLines w:val="0"/>
              <w:widowControl w:val="0"/>
              <w:suppressLineNumbers w:val="0"/>
              <w:spacing w:before="0" w:beforeAutospacing="0" w:after="0" w:afterAutospacing="0"/>
              <w:ind w:left="0" w:right="0"/>
              <w:jc w:val="both"/>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问题：汽汽引射器优选的配置</w:t>
            </w:r>
            <w:r>
              <w:rPr>
                <w:rFonts w:hint="default" w:ascii="微软雅黑" w:hAnsi="微软雅黑" w:eastAsia="微软雅黑" w:cs="微软雅黑"/>
                <w:sz w:val="18"/>
                <w:szCs w:val="18"/>
                <w:vertAlign w:val="baseline"/>
                <w:lang w:eastAsia="zh-CN"/>
              </w:rPr>
              <w:t>和</w:t>
            </w:r>
            <w:r>
              <w:rPr>
                <w:rFonts w:hint="eastAsia" w:ascii="微软雅黑" w:hAnsi="微软雅黑" w:eastAsia="微软雅黑" w:cs="微软雅黑"/>
                <w:sz w:val="18"/>
                <w:szCs w:val="18"/>
                <w:vertAlign w:val="baseline"/>
                <w:lang w:val="en-US" w:eastAsia="zh-CN"/>
              </w:rPr>
              <w:t>控制方案是什么？</w:t>
            </w:r>
          </w:p>
        </w:tc>
      </w:tr>
      <w:tr w14:paraId="2B209E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1187" w:type="dxa"/>
            <w:vMerge w:val="continue"/>
          </w:tcPr>
          <w:p w14:paraId="26091066">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1783" w:type="dxa"/>
            <w:vAlign w:val="center"/>
          </w:tcPr>
          <w:p w14:paraId="53D3684D">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提出人</w:t>
            </w:r>
          </w:p>
        </w:tc>
        <w:tc>
          <w:tcPr>
            <w:tcW w:w="2037" w:type="dxa"/>
            <w:vAlign w:val="center"/>
          </w:tcPr>
          <w:p w14:paraId="5821ED98">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朱宏良</w:t>
            </w:r>
          </w:p>
        </w:tc>
        <w:tc>
          <w:tcPr>
            <w:tcW w:w="1464" w:type="dxa"/>
            <w:vAlign w:val="center"/>
          </w:tcPr>
          <w:p w14:paraId="5ABA18E7">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提出时间</w:t>
            </w:r>
          </w:p>
        </w:tc>
        <w:tc>
          <w:tcPr>
            <w:tcW w:w="3186" w:type="dxa"/>
            <w:vAlign w:val="center"/>
          </w:tcPr>
          <w:p w14:paraId="7A13CBC7">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2024.3.21</w:t>
            </w:r>
          </w:p>
        </w:tc>
      </w:tr>
      <w:tr w14:paraId="34217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8" w:hRule="atLeast"/>
        </w:trPr>
        <w:tc>
          <w:tcPr>
            <w:tcW w:w="1187" w:type="dxa"/>
            <w:vMerge w:val="continue"/>
          </w:tcPr>
          <w:p w14:paraId="2EABAAA7">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8470" w:type="dxa"/>
            <w:gridSpan w:val="4"/>
            <w:vAlign w:val="center"/>
          </w:tcPr>
          <w:p w14:paraId="3A03D456">
            <w:pPr>
              <w:keepNext w:val="0"/>
              <w:keepLines w:val="0"/>
              <w:widowControl w:val="0"/>
              <w:suppressLineNumbers w:val="0"/>
              <w:spacing w:before="0" w:beforeAutospacing="0" w:after="0" w:afterAutospacing="0"/>
              <w:ind w:left="0" w:right="0"/>
              <w:jc w:val="both"/>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答：选择汽汽引射器的配置时，首先要了解清楚用户的需求，主要是参数和流量变化要求，其次</w:t>
            </w:r>
            <w:r>
              <w:rPr>
                <w:rFonts w:hint="default" w:ascii="微软雅黑" w:hAnsi="微软雅黑" w:eastAsia="微软雅黑" w:cs="微软雅黑"/>
                <w:sz w:val="18"/>
                <w:szCs w:val="18"/>
                <w:vertAlign w:val="baseline"/>
                <w:lang w:eastAsia="zh-CN"/>
              </w:rPr>
              <w:t>是</w:t>
            </w:r>
            <w:r>
              <w:rPr>
                <w:rFonts w:hint="eastAsia" w:ascii="微软雅黑" w:hAnsi="微软雅黑" w:eastAsia="微软雅黑" w:cs="微软雅黑"/>
                <w:sz w:val="18"/>
                <w:szCs w:val="18"/>
                <w:vertAlign w:val="baseline"/>
                <w:lang w:val="en-US" w:eastAsia="zh-CN"/>
              </w:rPr>
              <w:t>正确地确定控制对象。</w:t>
            </w:r>
          </w:p>
          <w:p w14:paraId="382E5A18">
            <w:pPr>
              <w:keepNext w:val="0"/>
              <w:keepLines w:val="0"/>
              <w:widowControl w:val="0"/>
              <w:numPr>
                <w:ilvl w:val="0"/>
                <w:numId w:val="4"/>
              </w:numPr>
              <w:suppressLineNumbers w:val="0"/>
              <w:spacing w:before="0" w:beforeAutospacing="0" w:after="0" w:afterAutospacing="0"/>
              <w:ind w:left="0" w:right="0"/>
              <w:jc w:val="both"/>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对三个口的参数和流量变化都不大的项目，选</w:t>
            </w:r>
            <w:r>
              <w:rPr>
                <w:rFonts w:hint="default" w:ascii="微软雅黑" w:hAnsi="微软雅黑" w:eastAsia="微软雅黑" w:cs="微软雅黑"/>
                <w:sz w:val="18"/>
                <w:szCs w:val="18"/>
                <w:vertAlign w:val="baseline"/>
                <w:lang w:val="en-US" w:eastAsia="zh-CN"/>
              </w:rPr>
              <w:t>1G</w:t>
            </w:r>
            <w:r>
              <w:rPr>
                <w:rFonts w:hint="eastAsia" w:ascii="微软雅黑" w:hAnsi="微软雅黑" w:eastAsia="微软雅黑" w:cs="微软雅黑"/>
                <w:sz w:val="18"/>
                <w:szCs w:val="18"/>
                <w:vertAlign w:val="baseline"/>
                <w:lang w:val="en-US" w:eastAsia="zh-CN"/>
              </w:rPr>
              <w:t>。</w:t>
            </w:r>
          </w:p>
          <w:p w14:paraId="53881E4E">
            <w:pPr>
              <w:keepNext w:val="0"/>
              <w:keepLines w:val="0"/>
              <w:widowControl w:val="0"/>
              <w:numPr>
                <w:ilvl w:val="0"/>
                <w:numId w:val="4"/>
              </w:numPr>
              <w:suppressLineNumbers w:val="0"/>
              <w:spacing w:before="0" w:beforeAutospacing="0" w:after="0" w:afterAutospacing="0"/>
              <w:ind w:left="0" w:right="0"/>
              <w:jc w:val="both"/>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对引射效果要求不高，但是对出口流量压力要求高，首先保证减温减压功能的项目，选</w:t>
            </w:r>
            <w:r>
              <w:rPr>
                <w:rFonts w:hint="default" w:ascii="微软雅黑" w:hAnsi="微软雅黑" w:eastAsia="微软雅黑" w:cs="微软雅黑"/>
                <w:sz w:val="18"/>
                <w:szCs w:val="18"/>
                <w:vertAlign w:val="baseline"/>
                <w:lang w:val="en-US" w:eastAsia="zh-CN"/>
              </w:rPr>
              <w:t>2G</w:t>
            </w:r>
            <w:r>
              <w:rPr>
                <w:rFonts w:hint="eastAsia" w:ascii="微软雅黑" w:hAnsi="微软雅黑" w:eastAsia="微软雅黑" w:cs="微软雅黑"/>
                <w:sz w:val="18"/>
                <w:szCs w:val="18"/>
                <w:vertAlign w:val="baseline"/>
                <w:lang w:val="en-US" w:eastAsia="zh-CN"/>
              </w:rPr>
              <w:t>，喷嘴开度可放大（</w:t>
            </w:r>
            <w:r>
              <w:rPr>
                <w:rFonts w:hint="default" w:ascii="微软雅黑" w:hAnsi="微软雅黑" w:eastAsia="微软雅黑" w:cs="微软雅黑"/>
                <w:sz w:val="18"/>
                <w:szCs w:val="18"/>
                <w:vertAlign w:val="baseline"/>
                <w:lang w:val="en-US" w:eastAsia="zh-CN"/>
              </w:rPr>
              <w:t>X</w:t>
            </w:r>
            <w:r>
              <w:rPr>
                <w:rFonts w:hint="eastAsia" w:ascii="微软雅黑" w:hAnsi="微软雅黑" w:eastAsia="微软雅黑" w:cs="微软雅黑"/>
                <w:sz w:val="18"/>
                <w:szCs w:val="18"/>
                <w:vertAlign w:val="baseline"/>
                <w:lang w:val="en-US" w:eastAsia="zh-CN"/>
              </w:rPr>
              <w:t>倍）。</w:t>
            </w:r>
          </w:p>
          <w:p w14:paraId="5BE0DF09">
            <w:pPr>
              <w:keepNext w:val="0"/>
              <w:keepLines w:val="0"/>
              <w:widowControl w:val="0"/>
              <w:numPr>
                <w:ilvl w:val="0"/>
                <w:numId w:val="4"/>
              </w:numPr>
              <w:suppressLineNumbers w:val="0"/>
              <w:spacing w:before="0" w:beforeAutospacing="0" w:after="0" w:afterAutospacing="0"/>
              <w:ind w:left="0" w:right="0"/>
              <w:jc w:val="both"/>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对于三个口的参数变化很大，但总负荷不大，理论管径小于</w:t>
            </w:r>
            <w:r>
              <w:rPr>
                <w:rFonts w:hint="default" w:ascii="微软雅黑" w:hAnsi="微软雅黑" w:eastAsia="微软雅黑" w:cs="微软雅黑"/>
                <w:sz w:val="18"/>
                <w:szCs w:val="18"/>
                <w:vertAlign w:val="baseline"/>
                <w:lang w:val="en-US" w:eastAsia="zh-CN"/>
              </w:rPr>
              <w:t>DN250</w:t>
            </w:r>
            <w:r>
              <w:rPr>
                <w:rFonts w:hint="eastAsia" w:ascii="微软雅黑" w:hAnsi="微软雅黑" w:eastAsia="微软雅黑" w:cs="微软雅黑"/>
                <w:sz w:val="18"/>
                <w:szCs w:val="18"/>
                <w:vertAlign w:val="baseline"/>
                <w:lang w:val="en-US" w:eastAsia="zh-CN"/>
              </w:rPr>
              <w:t>的项目，选</w:t>
            </w:r>
            <w:r>
              <w:rPr>
                <w:rFonts w:hint="default" w:ascii="微软雅黑" w:hAnsi="微软雅黑" w:eastAsia="微软雅黑" w:cs="微软雅黑"/>
                <w:sz w:val="18"/>
                <w:szCs w:val="18"/>
                <w:vertAlign w:val="baseline"/>
                <w:lang w:val="en-US" w:eastAsia="zh-CN"/>
              </w:rPr>
              <w:t>4G</w:t>
            </w:r>
            <w:r>
              <w:rPr>
                <w:rFonts w:hint="eastAsia" w:ascii="微软雅黑" w:hAnsi="微软雅黑" w:eastAsia="微软雅黑" w:cs="微软雅黑"/>
                <w:sz w:val="18"/>
                <w:szCs w:val="18"/>
                <w:vertAlign w:val="baseline"/>
                <w:lang w:val="en-US" w:eastAsia="zh-CN"/>
              </w:rPr>
              <w:t>。</w:t>
            </w:r>
          </w:p>
          <w:p w14:paraId="47CBDC54">
            <w:pPr>
              <w:keepNext w:val="0"/>
              <w:keepLines w:val="0"/>
              <w:widowControl w:val="0"/>
              <w:numPr>
                <w:ilvl w:val="0"/>
                <w:numId w:val="4"/>
              </w:numPr>
              <w:suppressLineNumbers w:val="0"/>
              <w:spacing w:before="0" w:beforeAutospacing="0" w:after="0" w:afterAutospacing="0"/>
              <w:ind w:left="0" w:right="0"/>
              <w:jc w:val="both"/>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对于三个口的参数变化都不大，但负荷波动范围很大，总负荷也很大，出口理论管径大于</w:t>
            </w:r>
            <w:r>
              <w:rPr>
                <w:rFonts w:hint="default" w:ascii="微软雅黑" w:hAnsi="微软雅黑" w:eastAsia="微软雅黑" w:cs="微软雅黑"/>
                <w:sz w:val="18"/>
                <w:szCs w:val="18"/>
                <w:vertAlign w:val="baseline"/>
                <w:lang w:val="en-US" w:eastAsia="zh-CN"/>
              </w:rPr>
              <w:t>DN250</w:t>
            </w:r>
            <w:r>
              <w:rPr>
                <w:rFonts w:hint="eastAsia" w:ascii="微软雅黑" w:hAnsi="微软雅黑" w:eastAsia="微软雅黑" w:cs="微软雅黑"/>
                <w:sz w:val="18"/>
                <w:szCs w:val="18"/>
                <w:vertAlign w:val="baseline"/>
                <w:lang w:val="en-US" w:eastAsia="zh-CN"/>
              </w:rPr>
              <w:t>的项目，选多台</w:t>
            </w:r>
            <w:r>
              <w:rPr>
                <w:rFonts w:hint="default" w:ascii="微软雅黑" w:hAnsi="微软雅黑" w:eastAsia="微软雅黑" w:cs="微软雅黑"/>
                <w:sz w:val="18"/>
                <w:szCs w:val="18"/>
                <w:vertAlign w:val="baseline"/>
                <w:lang w:val="en-US" w:eastAsia="zh-CN"/>
              </w:rPr>
              <w:t>1G</w:t>
            </w:r>
            <w:r>
              <w:rPr>
                <w:rFonts w:hint="eastAsia" w:ascii="微软雅黑" w:hAnsi="微软雅黑" w:eastAsia="微软雅黑" w:cs="微软雅黑"/>
                <w:sz w:val="18"/>
                <w:szCs w:val="18"/>
                <w:vertAlign w:val="baseline"/>
                <w:lang w:val="en-US" w:eastAsia="zh-CN"/>
              </w:rPr>
              <w:t>加一台</w:t>
            </w:r>
            <w:r>
              <w:rPr>
                <w:rFonts w:hint="default" w:ascii="微软雅黑" w:hAnsi="微软雅黑" w:eastAsia="微软雅黑" w:cs="微软雅黑"/>
                <w:sz w:val="18"/>
                <w:szCs w:val="18"/>
                <w:vertAlign w:val="baseline"/>
                <w:lang w:val="en-US" w:eastAsia="zh-CN"/>
              </w:rPr>
              <w:t>4G</w:t>
            </w:r>
            <w:r>
              <w:rPr>
                <w:rFonts w:hint="eastAsia" w:ascii="微软雅黑" w:hAnsi="微软雅黑" w:eastAsia="微软雅黑" w:cs="微软雅黑"/>
                <w:sz w:val="18"/>
                <w:szCs w:val="18"/>
                <w:vertAlign w:val="baseline"/>
                <w:lang w:val="en-US" w:eastAsia="zh-CN"/>
              </w:rPr>
              <w:t>的方案，简称“</w:t>
            </w:r>
            <w:r>
              <w:rPr>
                <w:rFonts w:hint="default" w:ascii="微软雅黑" w:hAnsi="微软雅黑" w:eastAsia="微软雅黑" w:cs="微软雅黑"/>
                <w:sz w:val="18"/>
                <w:szCs w:val="18"/>
                <w:vertAlign w:val="baseline"/>
                <w:lang w:val="en-US" w:eastAsia="zh-CN"/>
              </w:rPr>
              <w:t>n1+4</w:t>
            </w:r>
            <w:r>
              <w:rPr>
                <w:rFonts w:hint="eastAsia" w:ascii="微软雅黑" w:hAnsi="微软雅黑" w:eastAsia="微软雅黑" w:cs="微软雅黑"/>
                <w:sz w:val="18"/>
                <w:szCs w:val="18"/>
                <w:vertAlign w:val="baseline"/>
                <w:lang w:val="en-US" w:eastAsia="zh-CN"/>
              </w:rPr>
              <w:t>”方案。此方案中</w:t>
            </w:r>
            <w:r>
              <w:rPr>
                <w:rFonts w:hint="default" w:ascii="微软雅黑" w:hAnsi="微软雅黑" w:eastAsia="微软雅黑" w:cs="微软雅黑"/>
                <w:sz w:val="18"/>
                <w:szCs w:val="18"/>
                <w:vertAlign w:val="baseline"/>
                <w:lang w:val="en-US" w:eastAsia="zh-CN"/>
              </w:rPr>
              <w:t>1G</w:t>
            </w:r>
            <w:r>
              <w:rPr>
                <w:rFonts w:hint="eastAsia" w:ascii="微软雅黑" w:hAnsi="微软雅黑" w:eastAsia="微软雅黑" w:cs="微软雅黑"/>
                <w:sz w:val="18"/>
                <w:szCs w:val="18"/>
                <w:vertAlign w:val="baseline"/>
                <w:lang w:val="en-US" w:eastAsia="zh-CN"/>
              </w:rPr>
              <w:t>引射器的投入与切除，通过高压进口的开关阀（非调节阀）实现。</w:t>
            </w:r>
          </w:p>
          <w:p w14:paraId="1C199DAB">
            <w:pPr>
              <w:keepNext w:val="0"/>
              <w:keepLines w:val="0"/>
              <w:widowControl w:val="0"/>
              <w:numPr>
                <w:ilvl w:val="0"/>
                <w:numId w:val="4"/>
              </w:numPr>
              <w:suppressLineNumbers w:val="0"/>
              <w:spacing w:before="0" w:beforeAutospacing="0" w:after="0" w:afterAutospacing="0"/>
              <w:ind w:left="0" w:right="0"/>
              <w:jc w:val="both"/>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对于三个口中任何一个口的参数变化很大，但属于低温低压流量负荷不大，出口理论管径小于</w:t>
            </w:r>
            <w:r>
              <w:rPr>
                <w:rFonts w:hint="default" w:ascii="微软雅黑" w:hAnsi="微软雅黑" w:eastAsia="微软雅黑" w:cs="微软雅黑"/>
                <w:sz w:val="18"/>
                <w:szCs w:val="18"/>
                <w:vertAlign w:val="baseline"/>
                <w:lang w:val="en-US" w:eastAsia="zh-CN"/>
              </w:rPr>
              <w:t>DN250</w:t>
            </w:r>
            <w:r>
              <w:rPr>
                <w:rFonts w:hint="eastAsia" w:ascii="微软雅黑" w:hAnsi="微软雅黑" w:eastAsia="微软雅黑" w:cs="微软雅黑"/>
                <w:sz w:val="18"/>
                <w:szCs w:val="18"/>
                <w:vertAlign w:val="baseline"/>
                <w:lang w:val="en-US" w:eastAsia="zh-CN"/>
              </w:rPr>
              <w:t>的项目，选</w:t>
            </w:r>
            <w:r>
              <w:rPr>
                <w:rFonts w:hint="default" w:ascii="微软雅黑" w:hAnsi="微软雅黑" w:eastAsia="微软雅黑" w:cs="微软雅黑"/>
                <w:sz w:val="18"/>
                <w:szCs w:val="18"/>
                <w:vertAlign w:val="baseline"/>
                <w:lang w:val="en-US" w:eastAsia="zh-CN"/>
              </w:rPr>
              <w:t>5G</w:t>
            </w:r>
            <w:r>
              <w:rPr>
                <w:rFonts w:hint="eastAsia" w:ascii="微软雅黑" w:hAnsi="微软雅黑" w:eastAsia="微软雅黑" w:cs="微软雅黑"/>
                <w:sz w:val="18"/>
                <w:szCs w:val="18"/>
                <w:vertAlign w:val="baseline"/>
                <w:lang w:val="en-US" w:eastAsia="zh-CN"/>
              </w:rPr>
              <w:t>，需要配在线计算软件。</w:t>
            </w:r>
          </w:p>
          <w:p w14:paraId="27E23F09">
            <w:pPr>
              <w:keepNext w:val="0"/>
              <w:keepLines w:val="0"/>
              <w:widowControl w:val="0"/>
              <w:numPr>
                <w:ilvl w:val="0"/>
                <w:numId w:val="4"/>
              </w:numPr>
              <w:suppressLineNumbers w:val="0"/>
              <w:spacing w:before="0" w:beforeAutospacing="0" w:after="0" w:afterAutospacing="0"/>
              <w:ind w:left="0" w:right="0"/>
              <w:jc w:val="both"/>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对于三个口中任何一个口的参数变化很大，</w:t>
            </w:r>
            <w:r>
              <w:rPr>
                <w:rFonts w:hint="default" w:ascii="微软雅黑" w:hAnsi="微软雅黑" w:eastAsia="微软雅黑" w:cs="微软雅黑"/>
                <w:sz w:val="18"/>
                <w:szCs w:val="18"/>
                <w:vertAlign w:val="baseline"/>
                <w:lang w:eastAsia="zh-CN"/>
              </w:rPr>
              <w:t>无论参数高低如何</w:t>
            </w:r>
            <w:r>
              <w:rPr>
                <w:rFonts w:hint="eastAsia" w:ascii="微软雅黑" w:hAnsi="微软雅黑" w:eastAsia="微软雅黑" w:cs="微软雅黑"/>
                <w:sz w:val="18"/>
                <w:szCs w:val="18"/>
                <w:vertAlign w:val="baseline"/>
                <w:lang w:val="en-US" w:eastAsia="zh-CN"/>
              </w:rPr>
              <w:t>，</w:t>
            </w:r>
            <w:r>
              <w:rPr>
                <w:rFonts w:hint="default" w:ascii="微软雅黑" w:hAnsi="微软雅黑" w:eastAsia="微软雅黑" w:cs="微软雅黑"/>
                <w:sz w:val="18"/>
                <w:szCs w:val="18"/>
                <w:vertAlign w:val="baseline"/>
                <w:lang w:eastAsia="zh-CN"/>
              </w:rPr>
              <w:t>只要</w:t>
            </w:r>
            <w:r>
              <w:rPr>
                <w:rFonts w:hint="eastAsia" w:ascii="微软雅黑" w:hAnsi="微软雅黑" w:eastAsia="微软雅黑" w:cs="微软雅黑"/>
                <w:sz w:val="18"/>
                <w:szCs w:val="18"/>
                <w:vertAlign w:val="baseline"/>
                <w:lang w:val="en-US" w:eastAsia="zh-CN"/>
              </w:rPr>
              <w:t>出口理论管径大于</w:t>
            </w:r>
            <w:r>
              <w:rPr>
                <w:rFonts w:hint="default" w:ascii="微软雅黑" w:hAnsi="微软雅黑" w:eastAsia="微软雅黑" w:cs="微软雅黑"/>
                <w:sz w:val="18"/>
                <w:szCs w:val="18"/>
                <w:vertAlign w:val="baseline"/>
                <w:lang w:val="en-US" w:eastAsia="zh-CN"/>
              </w:rPr>
              <w:t>DN250</w:t>
            </w:r>
            <w:r>
              <w:rPr>
                <w:rFonts w:hint="eastAsia" w:ascii="微软雅黑" w:hAnsi="微软雅黑" w:eastAsia="微软雅黑" w:cs="微软雅黑"/>
                <w:sz w:val="18"/>
                <w:szCs w:val="18"/>
                <w:vertAlign w:val="baseline"/>
                <w:lang w:val="en-US" w:eastAsia="zh-CN"/>
              </w:rPr>
              <w:t>的项目，选择</w:t>
            </w:r>
            <w:r>
              <w:rPr>
                <w:rFonts w:hint="default" w:ascii="微软雅黑" w:hAnsi="微软雅黑" w:eastAsia="微软雅黑" w:cs="微软雅黑"/>
                <w:sz w:val="18"/>
                <w:szCs w:val="18"/>
                <w:vertAlign w:val="baseline"/>
                <w:lang w:val="en-US" w:eastAsia="zh-CN"/>
              </w:rPr>
              <w:t>6G</w:t>
            </w:r>
            <w:r>
              <w:rPr>
                <w:rFonts w:hint="eastAsia" w:ascii="微软雅黑" w:hAnsi="微软雅黑" w:eastAsia="微软雅黑" w:cs="微软雅黑"/>
                <w:sz w:val="18"/>
                <w:szCs w:val="18"/>
                <w:vertAlign w:val="baseline"/>
                <w:lang w:val="en-US" w:eastAsia="zh-CN"/>
              </w:rPr>
              <w:t>，也可简称“</w:t>
            </w:r>
            <w:r>
              <w:rPr>
                <w:rFonts w:hint="default" w:ascii="微软雅黑" w:hAnsi="微软雅黑" w:eastAsia="微软雅黑" w:cs="微软雅黑"/>
                <w:sz w:val="18"/>
                <w:szCs w:val="18"/>
                <w:vertAlign w:val="baseline"/>
                <w:lang w:val="en-US" w:eastAsia="zh-CN"/>
              </w:rPr>
              <w:t>n2</w:t>
            </w:r>
            <w:r>
              <w:rPr>
                <w:rFonts w:hint="eastAsia" w:ascii="微软雅黑" w:hAnsi="微软雅黑" w:eastAsia="微软雅黑" w:cs="微软雅黑"/>
                <w:sz w:val="18"/>
                <w:szCs w:val="18"/>
                <w:vertAlign w:val="baseline"/>
                <w:lang w:val="en-US" w:eastAsia="zh-CN"/>
              </w:rPr>
              <w:t>”方案，此方案</w:t>
            </w:r>
            <w:r>
              <w:rPr>
                <w:rFonts w:hint="default" w:ascii="微软雅黑" w:hAnsi="微软雅黑" w:eastAsia="微软雅黑" w:cs="微软雅黑"/>
                <w:sz w:val="18"/>
                <w:szCs w:val="18"/>
                <w:vertAlign w:val="baseline"/>
                <w:lang w:eastAsia="zh-CN"/>
              </w:rPr>
              <w:t>实际</w:t>
            </w:r>
            <w:r>
              <w:rPr>
                <w:rFonts w:hint="eastAsia" w:ascii="微软雅黑" w:hAnsi="微软雅黑" w:eastAsia="微软雅黑" w:cs="微软雅黑"/>
                <w:sz w:val="18"/>
                <w:szCs w:val="18"/>
                <w:vertAlign w:val="baseline"/>
                <w:lang w:val="en-US" w:eastAsia="zh-CN"/>
              </w:rPr>
              <w:t>上是由多台</w:t>
            </w:r>
            <w:r>
              <w:rPr>
                <w:rFonts w:hint="default" w:ascii="微软雅黑" w:hAnsi="微软雅黑" w:eastAsia="微软雅黑" w:cs="微软雅黑"/>
                <w:sz w:val="18"/>
                <w:szCs w:val="18"/>
                <w:vertAlign w:val="baseline"/>
                <w:lang w:val="en-US" w:eastAsia="zh-CN"/>
              </w:rPr>
              <w:t>2G</w:t>
            </w:r>
            <w:r>
              <w:rPr>
                <w:rFonts w:hint="eastAsia" w:ascii="微软雅黑" w:hAnsi="微软雅黑" w:eastAsia="微软雅黑" w:cs="微软雅黑"/>
                <w:sz w:val="18"/>
                <w:szCs w:val="18"/>
                <w:vertAlign w:val="baseline"/>
                <w:lang w:val="en-US" w:eastAsia="zh-CN"/>
              </w:rPr>
              <w:t>组合而成，需要配在线计算软件，其中在高温高压的使用条件下，必须要选择中调节的设备。</w:t>
            </w:r>
          </w:p>
          <w:p w14:paraId="19D02771">
            <w:pPr>
              <w:keepNext w:val="0"/>
              <w:keepLines w:val="0"/>
              <w:widowControl w:val="0"/>
              <w:numPr>
                <w:ilvl w:val="0"/>
                <w:numId w:val="4"/>
              </w:numPr>
              <w:suppressLineNumbers w:val="0"/>
              <w:spacing w:before="0" w:beforeAutospacing="0" w:after="0" w:afterAutospacing="0"/>
              <w:ind w:left="0" w:right="0"/>
              <w:jc w:val="both"/>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对于控制对象的确定原则是：哪个可控选哪个，如：要满足出口用户压力流量要求，选出口压力；要满足低压侧压力流量的要求，选低压进口压力；要充分利用高压流量，选高压的进口压力。</w:t>
            </w:r>
          </w:p>
          <w:p w14:paraId="6341D326">
            <w:pPr>
              <w:keepNext w:val="0"/>
              <w:keepLines w:val="0"/>
              <w:numPr>
                <w:ilvl w:val="0"/>
                <w:numId w:val="0"/>
              </w:numPr>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eastAsia="zh-CN"/>
              </w:rPr>
            </w:pPr>
          </w:p>
        </w:tc>
      </w:tr>
      <w:tr w14:paraId="7A556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1187" w:type="dxa"/>
            <w:vMerge w:val="continue"/>
          </w:tcPr>
          <w:p w14:paraId="0CF624CE">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1783" w:type="dxa"/>
            <w:vAlign w:val="center"/>
          </w:tcPr>
          <w:p w14:paraId="1A3206E0">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解答人</w:t>
            </w:r>
          </w:p>
        </w:tc>
        <w:tc>
          <w:tcPr>
            <w:tcW w:w="2037" w:type="dxa"/>
            <w:vAlign w:val="center"/>
          </w:tcPr>
          <w:p w14:paraId="1725A3A2">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辛小燕</w:t>
            </w:r>
          </w:p>
        </w:tc>
        <w:tc>
          <w:tcPr>
            <w:tcW w:w="1464" w:type="dxa"/>
            <w:vAlign w:val="center"/>
          </w:tcPr>
          <w:p w14:paraId="4D45BD1C">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解答时间</w:t>
            </w:r>
          </w:p>
        </w:tc>
        <w:tc>
          <w:tcPr>
            <w:tcW w:w="3186" w:type="dxa"/>
            <w:vAlign w:val="center"/>
          </w:tcPr>
          <w:p w14:paraId="1AFA3463">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2024.3.22</w:t>
            </w:r>
          </w:p>
        </w:tc>
      </w:tr>
    </w:tbl>
    <w:p w14:paraId="1F18B300">
      <w:pPr>
        <w:rPr>
          <w:rFonts w:hint="eastAsia" w:ascii="微软雅黑" w:hAnsi="微软雅黑" w:eastAsia="微软雅黑" w:cs="微软雅黑"/>
          <w:sz w:val="32"/>
          <w:szCs w:val="32"/>
          <w:lang w:val="en-US" w:eastAsia="zh-CN"/>
        </w:rPr>
      </w:pPr>
      <w:r>
        <w:rPr>
          <w:rFonts w:hint="eastAsia" w:ascii="微软雅黑" w:hAnsi="微软雅黑" w:eastAsia="微软雅黑" w:cs="微软雅黑"/>
          <w:sz w:val="32"/>
          <w:szCs w:val="32"/>
          <w:lang w:val="en-US" w:eastAsia="zh-CN"/>
        </w:rPr>
        <w:br w:type="page"/>
      </w:r>
    </w:p>
    <w:tbl>
      <w:tblPr>
        <w:tblStyle w:val="7"/>
        <w:tblpPr w:leftFromText="180" w:rightFromText="180" w:vertAnchor="text" w:horzAnchor="page" w:tblpX="1335" w:tblpY="60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6"/>
        <w:gridCol w:w="1341"/>
        <w:gridCol w:w="2072"/>
        <w:gridCol w:w="1489"/>
        <w:gridCol w:w="3040"/>
      </w:tblGrid>
      <w:tr w14:paraId="2071C2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1536" w:type="dxa"/>
            <w:vAlign w:val="center"/>
          </w:tcPr>
          <w:p w14:paraId="0A8E5AF8">
            <w:pPr>
              <w:keepNext w:val="0"/>
              <w:keepLines w:val="0"/>
              <w:suppressLineNumbers w:val="0"/>
              <w:spacing w:before="0" w:beforeAutospacing="0" w:after="0" w:afterAutospacing="0"/>
              <w:ind w:left="0" w:right="0"/>
              <w:jc w:val="center"/>
              <w:rPr>
                <w:rFonts w:hint="default" w:ascii="微软雅黑" w:hAnsi="微软雅黑" w:eastAsia="微软雅黑" w:cs="微软雅黑"/>
                <w:sz w:val="28"/>
                <w:szCs w:val="28"/>
                <w:vertAlign w:val="baseline"/>
                <w:lang w:val="en-US" w:eastAsia="zh-CN"/>
              </w:rPr>
            </w:pPr>
            <w:r>
              <w:rPr>
                <w:rFonts w:hint="eastAsia" w:ascii="微软雅黑" w:hAnsi="微软雅黑" w:eastAsia="微软雅黑" w:cs="微软雅黑"/>
                <w:sz w:val="18"/>
                <w:szCs w:val="18"/>
                <w:vertAlign w:val="baseline"/>
                <w:lang w:val="en-US" w:eastAsia="zh-CN"/>
              </w:rPr>
              <w:t>知识类别</w:t>
            </w:r>
          </w:p>
        </w:tc>
        <w:tc>
          <w:tcPr>
            <w:tcW w:w="7942" w:type="dxa"/>
            <w:gridSpan w:val="4"/>
            <w:vAlign w:val="center"/>
          </w:tcPr>
          <w:p w14:paraId="2757E3F5">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eastAsia" w:ascii="微软雅黑" w:hAnsi="微软雅黑" w:eastAsia="微软雅黑" w:cs="微软雅黑"/>
                <w:sz w:val="18"/>
                <w:szCs w:val="18"/>
                <w:vertAlign w:val="baseline"/>
                <w:lang w:val="en-US" w:eastAsia="zh-CN"/>
              </w:rPr>
              <w:t>专业-</w:t>
            </w:r>
            <w:r>
              <w:rPr>
                <w:rFonts w:hint="default" w:ascii="微软雅黑" w:hAnsi="微软雅黑" w:eastAsia="微软雅黑" w:cs="微软雅黑"/>
                <w:sz w:val="18"/>
                <w:szCs w:val="18"/>
                <w:vertAlign w:val="baseline"/>
                <w:lang w:eastAsia="zh-CN"/>
              </w:rPr>
              <w:t>设计</w:t>
            </w:r>
          </w:p>
        </w:tc>
      </w:tr>
      <w:tr w14:paraId="3257A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536" w:type="dxa"/>
            <w:vMerge w:val="restart"/>
            <w:vAlign w:val="center"/>
          </w:tcPr>
          <w:p w14:paraId="2D260F1C">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17</w:t>
            </w:r>
          </w:p>
        </w:tc>
        <w:tc>
          <w:tcPr>
            <w:tcW w:w="7942" w:type="dxa"/>
            <w:gridSpan w:val="4"/>
            <w:vAlign w:val="center"/>
          </w:tcPr>
          <w:p w14:paraId="075110D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left"/>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问题：</w:t>
            </w:r>
            <w:r>
              <w:rPr>
                <w:rFonts w:hint="default" w:ascii="Arial" w:hAnsi="Arial" w:eastAsia="Arial" w:cs="Arial"/>
                <w:b w:val="0"/>
                <w:bCs w:val="0"/>
                <w:i w:val="0"/>
                <w:iCs w:val="0"/>
                <w:caps w:val="0"/>
                <w:spacing w:val="8"/>
                <w:sz w:val="18"/>
                <w:szCs w:val="18"/>
                <w:shd w:val="clear" w:fill="FFFFFF"/>
              </w:rPr>
              <w:t>【螺栓】常用有几个等级?</w:t>
            </w:r>
          </w:p>
        </w:tc>
      </w:tr>
      <w:tr w14:paraId="5ABF0E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1536" w:type="dxa"/>
            <w:vMerge w:val="continue"/>
          </w:tcPr>
          <w:p w14:paraId="40CB2689">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1341" w:type="dxa"/>
            <w:vAlign w:val="center"/>
          </w:tcPr>
          <w:p w14:paraId="0C17FA05">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提出人</w:t>
            </w:r>
          </w:p>
        </w:tc>
        <w:tc>
          <w:tcPr>
            <w:tcW w:w="2072" w:type="dxa"/>
            <w:vAlign w:val="center"/>
          </w:tcPr>
          <w:p w14:paraId="3A0F026E">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辛小燕</w:t>
            </w:r>
          </w:p>
        </w:tc>
        <w:tc>
          <w:tcPr>
            <w:tcW w:w="1489" w:type="dxa"/>
            <w:vAlign w:val="center"/>
          </w:tcPr>
          <w:p w14:paraId="643A1D76">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提出时间</w:t>
            </w:r>
          </w:p>
        </w:tc>
        <w:tc>
          <w:tcPr>
            <w:tcW w:w="3040" w:type="dxa"/>
            <w:vAlign w:val="center"/>
          </w:tcPr>
          <w:p w14:paraId="4CFAB1EF">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2024.3.15</w:t>
            </w:r>
          </w:p>
        </w:tc>
      </w:tr>
      <w:tr w14:paraId="4D6403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3" w:hRule="atLeast"/>
        </w:trPr>
        <w:tc>
          <w:tcPr>
            <w:tcW w:w="1536" w:type="dxa"/>
            <w:vMerge w:val="continue"/>
          </w:tcPr>
          <w:p w14:paraId="4E0F4F7C">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7942" w:type="dxa"/>
            <w:gridSpan w:val="4"/>
            <w:vAlign w:val="center"/>
          </w:tcPr>
          <w:p w14:paraId="0CCB596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420"/>
              <w:jc w:val="both"/>
              <w:rPr>
                <w:rFonts w:hint="default" w:ascii="Arial" w:hAnsi="Arial" w:eastAsia="Arial" w:cs="Arial"/>
                <w:i w:val="0"/>
                <w:iCs w:val="0"/>
                <w:caps w:val="0"/>
                <w:color w:val="000000"/>
                <w:spacing w:val="8"/>
                <w:sz w:val="18"/>
                <w:szCs w:val="18"/>
              </w:rPr>
            </w:pPr>
            <w:r>
              <w:rPr>
                <w:rFonts w:hint="default" w:ascii="Arial" w:hAnsi="Arial" w:eastAsia="Arial" w:cs="Arial"/>
                <w:i w:val="0"/>
                <w:iCs w:val="0"/>
                <w:caps w:val="0"/>
                <w:color w:val="000000"/>
                <w:spacing w:val="8"/>
                <w:sz w:val="18"/>
                <w:szCs w:val="18"/>
                <w:shd w:val="clear" w:fill="FFFFFF"/>
              </w:rPr>
              <w:t>常用碳钢、合金钢螺栓性能等级分3.6、4.6、4.8、5.6、6.8、8.8、9.8、10.9、12.9等10余个等级，其中8.8级及以上螺栓材质为低碳合金钢或中碳钢并经热处理（淬火、回火），通称为高强度螺栓，其余通称为普通螺栓。</w:t>
            </w:r>
          </w:p>
          <w:p w14:paraId="153CE4B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420"/>
              <w:jc w:val="both"/>
              <w:rPr>
                <w:rFonts w:hint="default" w:ascii="Arial" w:hAnsi="Arial" w:eastAsia="Arial" w:cs="Arial"/>
                <w:i w:val="0"/>
                <w:iCs w:val="0"/>
                <w:caps w:val="0"/>
                <w:color w:val="000000"/>
                <w:spacing w:val="8"/>
                <w:sz w:val="18"/>
                <w:szCs w:val="18"/>
              </w:rPr>
            </w:pPr>
            <w:r>
              <w:rPr>
                <w:rFonts w:hint="default" w:ascii="Arial" w:hAnsi="Arial" w:eastAsia="Arial" w:cs="Arial"/>
                <w:i w:val="0"/>
                <w:iCs w:val="0"/>
                <w:caps w:val="0"/>
                <w:color w:val="000000"/>
                <w:spacing w:val="8"/>
                <w:sz w:val="18"/>
                <w:szCs w:val="18"/>
                <w:shd w:val="clear" w:fill="FFFFFF"/>
              </w:rPr>
              <w:t>螺栓性能等级标号有两部分数字组成，分别表示螺栓材料的公称抗拉强度值和屈强比值。</w:t>
            </w:r>
          </w:p>
          <w:p w14:paraId="510C3D40">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420"/>
              <w:jc w:val="both"/>
              <w:rPr>
                <w:rFonts w:hint="default" w:ascii="Arial" w:hAnsi="Arial" w:eastAsia="Arial" w:cs="Arial"/>
                <w:i w:val="0"/>
                <w:iCs w:val="0"/>
                <w:caps w:val="0"/>
                <w:color w:val="000000"/>
                <w:spacing w:val="8"/>
                <w:sz w:val="18"/>
                <w:szCs w:val="18"/>
              </w:rPr>
            </w:pPr>
            <w:r>
              <w:rPr>
                <w:rFonts w:hint="default" w:ascii="Arial" w:hAnsi="Arial" w:eastAsia="Arial" w:cs="Arial"/>
                <w:i w:val="0"/>
                <w:iCs w:val="0"/>
                <w:caps w:val="0"/>
                <w:color w:val="000000"/>
                <w:spacing w:val="8"/>
                <w:sz w:val="18"/>
                <w:szCs w:val="18"/>
                <w:shd w:val="clear" w:fill="FFFFFF"/>
              </w:rPr>
              <w:t>例如：   性能等级4.6级的螺栓，其含义是：</w:t>
            </w:r>
          </w:p>
          <w:p w14:paraId="0EA75B8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420"/>
              <w:jc w:val="both"/>
              <w:rPr>
                <w:rFonts w:hint="default" w:ascii="Arial" w:hAnsi="Arial" w:eastAsia="Arial" w:cs="Arial"/>
                <w:i w:val="0"/>
                <w:iCs w:val="0"/>
                <w:caps w:val="0"/>
                <w:color w:val="000000"/>
                <w:spacing w:val="8"/>
                <w:sz w:val="18"/>
                <w:szCs w:val="18"/>
              </w:rPr>
            </w:pPr>
            <w:r>
              <w:rPr>
                <w:rFonts w:hint="default" w:ascii="Arial" w:hAnsi="Arial" w:eastAsia="Arial" w:cs="Arial"/>
                <w:i w:val="0"/>
                <w:iCs w:val="0"/>
                <w:caps w:val="0"/>
                <w:color w:val="000000"/>
                <w:spacing w:val="8"/>
                <w:sz w:val="18"/>
                <w:szCs w:val="18"/>
                <w:shd w:val="clear" w:fill="FFFFFF"/>
              </w:rPr>
              <w:t>1、螺栓材质公称抗拉强度达400MPa级；</w:t>
            </w:r>
          </w:p>
          <w:p w14:paraId="001F6E92">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420"/>
              <w:jc w:val="both"/>
              <w:rPr>
                <w:rFonts w:hint="default" w:ascii="Arial" w:hAnsi="Arial" w:eastAsia="Arial" w:cs="Arial"/>
                <w:i w:val="0"/>
                <w:iCs w:val="0"/>
                <w:caps w:val="0"/>
                <w:color w:val="000000"/>
                <w:spacing w:val="8"/>
                <w:sz w:val="18"/>
                <w:szCs w:val="18"/>
              </w:rPr>
            </w:pPr>
            <w:r>
              <w:rPr>
                <w:rFonts w:hint="default" w:ascii="Arial" w:hAnsi="Arial" w:eastAsia="Arial" w:cs="Arial"/>
                <w:i w:val="0"/>
                <w:iCs w:val="0"/>
                <w:caps w:val="0"/>
                <w:color w:val="000000"/>
                <w:spacing w:val="8"/>
                <w:sz w:val="18"/>
                <w:szCs w:val="18"/>
                <w:shd w:val="clear" w:fill="FFFFFF"/>
              </w:rPr>
              <w:t>2、螺栓材质的屈强比值为0.6；  </w:t>
            </w:r>
          </w:p>
          <w:p w14:paraId="1F6CF42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420"/>
              <w:jc w:val="both"/>
              <w:rPr>
                <w:rFonts w:hint="default" w:ascii="Arial" w:hAnsi="Arial" w:eastAsia="Arial" w:cs="Arial"/>
                <w:i w:val="0"/>
                <w:iCs w:val="0"/>
                <w:caps w:val="0"/>
                <w:color w:val="000000"/>
                <w:spacing w:val="8"/>
                <w:sz w:val="18"/>
                <w:szCs w:val="18"/>
              </w:rPr>
            </w:pPr>
            <w:r>
              <w:rPr>
                <w:rFonts w:hint="default" w:ascii="Arial" w:hAnsi="Arial" w:eastAsia="Arial" w:cs="Arial"/>
                <w:i w:val="0"/>
                <w:iCs w:val="0"/>
                <w:caps w:val="0"/>
                <w:color w:val="000000"/>
                <w:spacing w:val="8"/>
                <w:sz w:val="18"/>
                <w:szCs w:val="18"/>
                <w:shd w:val="clear" w:fill="FFFFFF"/>
              </w:rPr>
              <w:t>3、螺栓材质的公称屈服强度达400×0.6=240MPa级   </w:t>
            </w:r>
          </w:p>
          <w:p w14:paraId="58D9CCB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420"/>
              <w:jc w:val="both"/>
              <w:rPr>
                <w:rFonts w:hint="default" w:ascii="Arial" w:hAnsi="Arial" w:eastAsia="Arial" w:cs="Arial"/>
                <w:i w:val="0"/>
                <w:iCs w:val="0"/>
                <w:caps w:val="0"/>
                <w:color w:val="000000"/>
                <w:spacing w:val="8"/>
                <w:sz w:val="18"/>
                <w:szCs w:val="18"/>
              </w:rPr>
            </w:pPr>
            <w:r>
              <w:rPr>
                <w:rFonts w:hint="default" w:ascii="Arial" w:hAnsi="Arial" w:eastAsia="Arial" w:cs="Arial"/>
                <w:i w:val="0"/>
                <w:iCs w:val="0"/>
                <w:caps w:val="0"/>
                <w:color w:val="000000"/>
                <w:spacing w:val="8"/>
                <w:sz w:val="18"/>
                <w:szCs w:val="18"/>
                <w:shd w:val="clear" w:fill="FFFFFF"/>
              </w:rPr>
              <w:t>性能等级10.9级高强度螺栓，其材料经过热处理后，能达到：   </w:t>
            </w:r>
          </w:p>
          <w:p w14:paraId="018ACFF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420"/>
              <w:jc w:val="both"/>
              <w:rPr>
                <w:rFonts w:hint="default" w:ascii="Arial" w:hAnsi="Arial" w:eastAsia="Arial" w:cs="Arial"/>
                <w:i w:val="0"/>
                <w:iCs w:val="0"/>
                <w:caps w:val="0"/>
                <w:color w:val="000000"/>
                <w:spacing w:val="8"/>
                <w:sz w:val="18"/>
                <w:szCs w:val="18"/>
              </w:rPr>
            </w:pPr>
            <w:r>
              <w:rPr>
                <w:rFonts w:hint="default" w:ascii="Arial" w:hAnsi="Arial" w:eastAsia="Arial" w:cs="Arial"/>
                <w:i w:val="0"/>
                <w:iCs w:val="0"/>
                <w:caps w:val="0"/>
                <w:color w:val="000000"/>
                <w:spacing w:val="8"/>
                <w:sz w:val="18"/>
                <w:szCs w:val="18"/>
                <w:shd w:val="clear" w:fill="FFFFFF"/>
              </w:rPr>
              <w:t>1、螺栓材质公称抗拉强度达1000MPa级；</w:t>
            </w:r>
          </w:p>
          <w:p w14:paraId="67B03FC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420"/>
              <w:jc w:val="both"/>
              <w:rPr>
                <w:rFonts w:hint="default" w:ascii="Arial" w:hAnsi="Arial" w:eastAsia="Arial" w:cs="Arial"/>
                <w:i w:val="0"/>
                <w:iCs w:val="0"/>
                <w:caps w:val="0"/>
                <w:color w:val="000000"/>
                <w:spacing w:val="8"/>
                <w:sz w:val="18"/>
                <w:szCs w:val="18"/>
              </w:rPr>
            </w:pPr>
            <w:r>
              <w:rPr>
                <w:rFonts w:hint="default" w:ascii="Arial" w:hAnsi="Arial" w:eastAsia="Arial" w:cs="Arial"/>
                <w:i w:val="0"/>
                <w:iCs w:val="0"/>
                <w:caps w:val="0"/>
                <w:color w:val="000000"/>
                <w:spacing w:val="8"/>
                <w:sz w:val="18"/>
                <w:szCs w:val="18"/>
                <w:shd w:val="clear" w:fill="FFFFFF"/>
              </w:rPr>
              <w:t>2、螺栓材质的屈强比值为0.9；  </w:t>
            </w:r>
          </w:p>
          <w:p w14:paraId="1C91637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420"/>
              <w:jc w:val="both"/>
              <w:rPr>
                <w:rFonts w:hint="default" w:ascii="Arial" w:hAnsi="Arial" w:eastAsia="Arial" w:cs="Arial"/>
                <w:i w:val="0"/>
                <w:iCs w:val="0"/>
                <w:caps w:val="0"/>
                <w:color w:val="000000"/>
                <w:spacing w:val="8"/>
                <w:sz w:val="18"/>
                <w:szCs w:val="18"/>
              </w:rPr>
            </w:pPr>
            <w:r>
              <w:rPr>
                <w:rFonts w:hint="default" w:ascii="Arial" w:hAnsi="Arial" w:eastAsia="Arial" w:cs="Arial"/>
                <w:i w:val="0"/>
                <w:iCs w:val="0"/>
                <w:caps w:val="0"/>
                <w:color w:val="000000"/>
                <w:spacing w:val="8"/>
                <w:sz w:val="18"/>
                <w:szCs w:val="18"/>
                <w:shd w:val="clear" w:fill="FFFFFF"/>
              </w:rPr>
              <w:t>3、螺栓材质的公称屈服强度达1000×0.9=900MPa级   </w:t>
            </w:r>
          </w:p>
          <w:p w14:paraId="3DAFB3EE">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default" w:ascii="Arial" w:hAnsi="Arial" w:eastAsia="Arial" w:cs="Arial"/>
                <w:i w:val="0"/>
                <w:iCs w:val="0"/>
                <w:caps w:val="0"/>
                <w:color w:val="000000"/>
                <w:spacing w:val="8"/>
                <w:sz w:val="18"/>
                <w:szCs w:val="18"/>
              </w:rPr>
            </w:pPr>
            <w:r>
              <w:rPr>
                <w:rFonts w:hint="default" w:ascii="Arial" w:hAnsi="Arial" w:eastAsia="Arial" w:cs="Arial"/>
                <w:i w:val="0"/>
                <w:iCs w:val="0"/>
                <w:caps w:val="0"/>
                <w:color w:val="000000"/>
                <w:spacing w:val="8"/>
                <w:sz w:val="18"/>
                <w:szCs w:val="18"/>
                <w:shd w:val="clear" w:fill="FFFFFF"/>
              </w:rPr>
              <w:t>螺栓性能等级的含义是国际通用的标准，相同性能等级的螺栓，不管其材料和产地的区别，其性能是相同的，设计上只选用性能等级即可。  </w:t>
            </w:r>
          </w:p>
          <w:p w14:paraId="62717AB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default" w:ascii="Arial" w:hAnsi="Arial" w:eastAsia="Arial" w:cs="Arial"/>
                <w:i w:val="0"/>
                <w:iCs w:val="0"/>
                <w:caps w:val="0"/>
                <w:color w:val="000000"/>
                <w:spacing w:val="8"/>
                <w:sz w:val="18"/>
                <w:szCs w:val="18"/>
              </w:rPr>
            </w:pPr>
            <w:r>
              <w:rPr>
                <w:rFonts w:hint="default" w:ascii="Arial" w:hAnsi="Arial" w:eastAsia="Arial" w:cs="Arial"/>
                <w:i w:val="0"/>
                <w:iCs w:val="0"/>
                <w:caps w:val="0"/>
                <w:color w:val="000000"/>
                <w:spacing w:val="8"/>
                <w:sz w:val="18"/>
                <w:szCs w:val="18"/>
                <w:shd w:val="clear" w:fill="FFFFFF"/>
              </w:rPr>
              <w:t>强度等级所谓8.8级和10.9级是指螺栓的抗剪切应力等级为8.8GPa和10.9GPa   10.9s的s 表示钢结构</w:t>
            </w:r>
          </w:p>
          <w:p w14:paraId="0D1393C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default" w:ascii="Arial" w:hAnsi="Arial" w:eastAsia="Arial" w:cs="Arial"/>
                <w:i w:val="0"/>
                <w:iCs w:val="0"/>
                <w:caps w:val="0"/>
                <w:color w:val="000000"/>
                <w:spacing w:val="8"/>
                <w:sz w:val="18"/>
                <w:szCs w:val="18"/>
              </w:rPr>
            </w:pPr>
          </w:p>
          <w:p w14:paraId="0D88166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default" w:ascii="Arial" w:hAnsi="Arial" w:eastAsia="Arial" w:cs="Arial"/>
                <w:i w:val="0"/>
                <w:iCs w:val="0"/>
                <w:caps w:val="0"/>
                <w:color w:val="000000"/>
                <w:spacing w:val="8"/>
                <w:sz w:val="18"/>
                <w:szCs w:val="18"/>
              </w:rPr>
            </w:pPr>
            <w:r>
              <w:rPr>
                <w:rFonts w:hint="default" w:ascii="Arial" w:hAnsi="Arial" w:eastAsia="Arial" w:cs="Arial"/>
                <w:i w:val="0"/>
                <w:iCs w:val="0"/>
                <w:caps w:val="0"/>
                <w:color w:val="000000"/>
                <w:spacing w:val="8"/>
                <w:sz w:val="18"/>
                <w:szCs w:val="18"/>
                <w:shd w:val="clear" w:fill="FFFFFF"/>
              </w:rPr>
              <w:t>常用不锈钢螺栓性能等级</w:t>
            </w:r>
          </w:p>
          <w:p w14:paraId="2A65AEC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both"/>
              <w:rPr>
                <w:rFonts w:hint="default" w:ascii="Arial" w:hAnsi="Arial" w:eastAsia="Arial" w:cs="Arial"/>
                <w:i w:val="0"/>
                <w:iCs w:val="0"/>
                <w:caps w:val="0"/>
                <w:color w:val="000000"/>
                <w:spacing w:val="8"/>
                <w:sz w:val="18"/>
                <w:szCs w:val="18"/>
              </w:rPr>
            </w:pPr>
            <w:r>
              <w:rPr>
                <w:rFonts w:hint="default" w:ascii="Arial" w:hAnsi="Arial" w:eastAsia="Arial" w:cs="Arial"/>
                <w:i w:val="0"/>
                <w:iCs w:val="0"/>
                <w:caps w:val="0"/>
                <w:color w:val="000000"/>
                <w:spacing w:val="8"/>
                <w:sz w:val="18"/>
                <w:szCs w:val="18"/>
                <w:shd w:val="clear" w:fill="FFFFFF"/>
              </w:rPr>
              <w:t>不锈钢螺栓通常标为A4-70，A2-70的样子，不锈钢螺栓的等级分为45、50、60、70、80，材料主要分奥氏体A1、A2、A4，马氏体和铁素体C1、C2、C4，其表示方法例如A2-70，“--”前后分别表示螺栓材料和强度等级：“A2-70”是不锈钢螺栓、螺钉、螺柱和螺母的性能标记，“-”前的“A2”表示的是材料组别，即奥氏体钢第二组A2，“-”后的数字部分“70”表示产品的性能等级，其数字为公称抗拉强度的1/10，即此产品的性能抗拉强度为700 N/mm2。</w:t>
            </w:r>
          </w:p>
          <w:p w14:paraId="31C2908E">
            <w:pPr>
              <w:keepNext w:val="0"/>
              <w:keepLines w:val="0"/>
              <w:numPr>
                <w:ilvl w:val="0"/>
                <w:numId w:val="0"/>
              </w:numPr>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eastAsia="zh-CN"/>
              </w:rPr>
            </w:pPr>
          </w:p>
        </w:tc>
      </w:tr>
      <w:tr w14:paraId="2BB59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536" w:type="dxa"/>
            <w:vMerge w:val="continue"/>
          </w:tcPr>
          <w:p w14:paraId="0B0D004E">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1341" w:type="dxa"/>
            <w:vAlign w:val="center"/>
          </w:tcPr>
          <w:p w14:paraId="0C52A2B1">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解答人</w:t>
            </w:r>
          </w:p>
        </w:tc>
        <w:tc>
          <w:tcPr>
            <w:tcW w:w="2072" w:type="dxa"/>
            <w:vAlign w:val="center"/>
          </w:tcPr>
          <w:p w14:paraId="5875ABA6">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周松芝</w:t>
            </w:r>
          </w:p>
        </w:tc>
        <w:tc>
          <w:tcPr>
            <w:tcW w:w="1489" w:type="dxa"/>
            <w:vAlign w:val="center"/>
          </w:tcPr>
          <w:p w14:paraId="63534FEC">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解答时间</w:t>
            </w:r>
          </w:p>
        </w:tc>
        <w:tc>
          <w:tcPr>
            <w:tcW w:w="3040" w:type="dxa"/>
            <w:vAlign w:val="center"/>
          </w:tcPr>
          <w:p w14:paraId="582F2AE8">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2024.3.15</w:t>
            </w:r>
          </w:p>
        </w:tc>
      </w:tr>
    </w:tbl>
    <w:p w14:paraId="05F3D6CB">
      <w:pPr>
        <w:rPr>
          <w:rFonts w:hint="eastAsia" w:ascii="微软雅黑" w:hAnsi="微软雅黑" w:eastAsia="微软雅黑" w:cs="微软雅黑"/>
          <w:sz w:val="32"/>
          <w:szCs w:val="32"/>
          <w:lang w:val="en-US" w:eastAsia="zh-CN"/>
        </w:rPr>
      </w:pPr>
      <w:r>
        <w:rPr>
          <w:rFonts w:hint="eastAsia" w:ascii="微软雅黑" w:hAnsi="微软雅黑" w:eastAsia="微软雅黑" w:cs="微软雅黑"/>
          <w:sz w:val="32"/>
          <w:szCs w:val="32"/>
          <w:lang w:val="en-US" w:eastAsia="zh-CN"/>
        </w:rPr>
        <w:br w:type="page"/>
      </w:r>
    </w:p>
    <w:tbl>
      <w:tblPr>
        <w:tblStyle w:val="7"/>
        <w:tblpPr w:leftFromText="180" w:rightFromText="180" w:vertAnchor="text" w:horzAnchor="page" w:tblpX="1215" w:tblpY="607"/>
        <w:tblOverlap w:val="never"/>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2"/>
        <w:gridCol w:w="2006"/>
        <w:gridCol w:w="2223"/>
        <w:gridCol w:w="1594"/>
        <w:gridCol w:w="2817"/>
      </w:tblGrid>
      <w:tr w14:paraId="433555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3" w:hRule="atLeast"/>
        </w:trPr>
        <w:tc>
          <w:tcPr>
            <w:tcW w:w="615" w:type="pct"/>
            <w:vAlign w:val="center"/>
          </w:tcPr>
          <w:p w14:paraId="4D4DBCB2">
            <w:pPr>
              <w:keepNext w:val="0"/>
              <w:keepLines w:val="0"/>
              <w:suppressLineNumbers w:val="0"/>
              <w:spacing w:before="0" w:beforeAutospacing="0" w:after="0" w:afterAutospacing="0"/>
              <w:ind w:left="0" w:right="0"/>
              <w:jc w:val="center"/>
              <w:rPr>
                <w:rFonts w:hint="default" w:ascii="微软雅黑" w:hAnsi="微软雅黑" w:eastAsia="微软雅黑" w:cs="微软雅黑"/>
                <w:sz w:val="28"/>
                <w:szCs w:val="28"/>
                <w:vertAlign w:val="baseline"/>
                <w:lang w:val="en-US" w:eastAsia="zh-CN"/>
              </w:rPr>
            </w:pPr>
            <w:r>
              <w:rPr>
                <w:rFonts w:hint="eastAsia" w:ascii="微软雅黑" w:hAnsi="微软雅黑" w:eastAsia="微软雅黑" w:cs="微软雅黑"/>
                <w:sz w:val="18"/>
                <w:szCs w:val="18"/>
                <w:vertAlign w:val="baseline"/>
                <w:lang w:val="en-US" w:eastAsia="zh-CN"/>
              </w:rPr>
              <w:t>知识类别</w:t>
            </w:r>
          </w:p>
        </w:tc>
        <w:tc>
          <w:tcPr>
            <w:tcW w:w="4384" w:type="pct"/>
            <w:gridSpan w:val="4"/>
            <w:vAlign w:val="center"/>
          </w:tcPr>
          <w:p w14:paraId="537C858A">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eastAsia" w:ascii="微软雅黑" w:hAnsi="微软雅黑" w:eastAsia="微软雅黑" w:cs="微软雅黑"/>
                <w:sz w:val="18"/>
                <w:szCs w:val="18"/>
                <w:vertAlign w:val="baseline"/>
                <w:lang w:val="en-US" w:eastAsia="zh-CN"/>
              </w:rPr>
              <w:t>专业-</w:t>
            </w:r>
            <w:r>
              <w:rPr>
                <w:rFonts w:hint="default" w:ascii="微软雅黑" w:hAnsi="微软雅黑" w:eastAsia="微软雅黑" w:cs="微软雅黑"/>
                <w:sz w:val="18"/>
                <w:szCs w:val="18"/>
                <w:vertAlign w:val="baseline"/>
                <w:lang w:eastAsia="zh-CN"/>
              </w:rPr>
              <w:t>设计</w:t>
            </w:r>
          </w:p>
        </w:tc>
      </w:tr>
      <w:tr w14:paraId="200B4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trPr>
        <w:tc>
          <w:tcPr>
            <w:tcW w:w="615" w:type="pct"/>
            <w:vMerge w:val="restart"/>
            <w:vAlign w:val="center"/>
          </w:tcPr>
          <w:p w14:paraId="06CE6D07">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18</w:t>
            </w:r>
          </w:p>
        </w:tc>
        <w:tc>
          <w:tcPr>
            <w:tcW w:w="4384" w:type="pct"/>
            <w:gridSpan w:val="4"/>
            <w:vAlign w:val="center"/>
          </w:tcPr>
          <w:p w14:paraId="3BB893C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jc w:val="left"/>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问题：</w:t>
            </w:r>
            <w:r>
              <w:rPr>
                <w:rFonts w:hint="default" w:ascii="Arial" w:hAnsi="Arial" w:eastAsia="Arial" w:cs="Arial"/>
                <w:b w:val="0"/>
                <w:bCs w:val="0"/>
                <w:i w:val="0"/>
                <w:iCs w:val="0"/>
                <w:caps w:val="0"/>
                <w:spacing w:val="8"/>
                <w:sz w:val="18"/>
                <w:szCs w:val="18"/>
                <w:shd w:val="clear" w:fill="FFFFFF"/>
              </w:rPr>
              <w:t>【螺栓】是用平垫，还是弹垫，怎么选择？</w:t>
            </w:r>
          </w:p>
        </w:tc>
      </w:tr>
      <w:tr w14:paraId="757C28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615" w:type="pct"/>
            <w:vMerge w:val="continue"/>
          </w:tcPr>
          <w:p w14:paraId="0703A9F1">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1018" w:type="pct"/>
            <w:vAlign w:val="center"/>
          </w:tcPr>
          <w:p w14:paraId="0100201C">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提出人</w:t>
            </w:r>
          </w:p>
        </w:tc>
        <w:tc>
          <w:tcPr>
            <w:tcW w:w="1128" w:type="pct"/>
            <w:vAlign w:val="center"/>
          </w:tcPr>
          <w:p w14:paraId="69E75A64">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辛小燕</w:t>
            </w:r>
          </w:p>
        </w:tc>
        <w:tc>
          <w:tcPr>
            <w:tcW w:w="809" w:type="pct"/>
            <w:vAlign w:val="center"/>
          </w:tcPr>
          <w:p w14:paraId="1F759E2E">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提出时间</w:t>
            </w:r>
          </w:p>
        </w:tc>
        <w:tc>
          <w:tcPr>
            <w:tcW w:w="1427" w:type="pct"/>
            <w:vAlign w:val="center"/>
          </w:tcPr>
          <w:p w14:paraId="2ACB1168">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2024.3.18</w:t>
            </w:r>
          </w:p>
        </w:tc>
      </w:tr>
      <w:tr w14:paraId="56028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4" w:hRule="atLeast"/>
        </w:trPr>
        <w:tc>
          <w:tcPr>
            <w:tcW w:w="615" w:type="pct"/>
            <w:vMerge w:val="continue"/>
          </w:tcPr>
          <w:p w14:paraId="4EE0305C">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4384" w:type="pct"/>
            <w:gridSpan w:val="4"/>
            <w:vAlign w:val="center"/>
          </w:tcPr>
          <w:p w14:paraId="2ADCD091">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Arial" w:hAnsi="Arial" w:eastAsia="Arial" w:cs="Arial"/>
                <w:i w:val="0"/>
                <w:iCs w:val="0"/>
                <w:caps w:val="0"/>
                <w:spacing w:val="8"/>
                <w:sz w:val="18"/>
                <w:szCs w:val="18"/>
              </w:rPr>
            </w:pPr>
            <w:r>
              <w:rPr>
                <w:rStyle w:val="9"/>
                <w:rFonts w:hint="default"/>
                <w:sz w:val="18"/>
                <w:szCs w:val="18"/>
              </w:rPr>
              <w:t>平垫</w:t>
            </w:r>
          </w:p>
          <w:p w14:paraId="6F15F82D">
            <w:pPr>
              <w:keepNext w:val="0"/>
              <w:keepLines w:val="0"/>
              <w:widowControl/>
              <w:suppressLineNumbers w:val="0"/>
              <w:spacing w:before="0" w:beforeAutospacing="0" w:after="0" w:afterAutospacing="0"/>
              <w:ind w:left="0" w:right="0"/>
              <w:jc w:val="left"/>
              <w:rPr>
                <w:rFonts w:hint="default" w:ascii="Arial" w:hAnsi="Arial" w:eastAsia="Arial" w:cs="Arial"/>
                <w:color w:val="595959"/>
                <w:spacing w:val="8"/>
                <w:kern w:val="0"/>
                <w:sz w:val="18"/>
                <w:szCs w:val="18"/>
                <w:lang w:val="en-US" w:eastAsia="zh-CN" w:bidi="ar"/>
              </w:rPr>
            </w:pPr>
            <w:r>
              <w:rPr>
                <w:rStyle w:val="9"/>
                <w:rFonts w:hint="default" w:ascii="宋体" w:hAnsi="宋体" w:eastAsia="宋体" w:cs="宋体"/>
                <w:color w:val="0052FF"/>
                <w:kern w:val="0"/>
                <w:sz w:val="18"/>
                <w:szCs w:val="18"/>
                <w:lang w:val="en-US" w:eastAsia="zh-CN" w:bidi="ar"/>
              </w:rPr>
              <w:t>平垫如何进行选择？</w:t>
            </w:r>
            <w:r>
              <w:rPr>
                <w:rFonts w:hint="default" w:ascii="Arial" w:hAnsi="Arial" w:eastAsia="Arial" w:cs="Arial"/>
                <w:color w:val="595959"/>
                <w:spacing w:val="8"/>
                <w:kern w:val="0"/>
                <w:sz w:val="18"/>
                <w:szCs w:val="18"/>
                <w:lang w:val="en-US" w:eastAsia="zh-CN" w:bidi="ar"/>
              </w:rPr>
              <w:t>平垫是作为防止螺栓螺母锁紧的一种零件。在用到紧固件的地方都会用到平垫，该怎么选择适合的平垫呢？平垫是平垫圈的一种，主要起着让螺丝和一些大型设备的接触面积加大以及紧固，在使用平垫的时候，往往适合螺母和螺母相互配合着使用的，在平垫存放的时候一定要在最有效的密封时间内，有必备的重要特性：</w:t>
            </w:r>
          </w:p>
          <w:p w14:paraId="6406E28F">
            <w:pPr>
              <w:keepNext w:val="0"/>
              <w:keepLines w:val="0"/>
              <w:widowControl/>
              <w:suppressLineNumbers w:val="0"/>
              <w:spacing w:before="0" w:beforeAutospacing="0" w:after="0" w:afterAutospacing="0"/>
              <w:ind w:left="0" w:right="0"/>
              <w:jc w:val="left"/>
              <w:rPr>
                <w:rFonts w:hint="default"/>
                <w:sz w:val="18"/>
                <w:szCs w:val="18"/>
              </w:rPr>
            </w:pPr>
            <w:r>
              <w:rPr>
                <w:rFonts w:hint="default" w:ascii="Arial" w:hAnsi="Arial" w:eastAsia="Arial" w:cs="Arial"/>
                <w:color w:val="595959"/>
                <w:spacing w:val="8"/>
                <w:kern w:val="0"/>
                <w:sz w:val="18"/>
                <w:szCs w:val="18"/>
                <w:lang w:val="en-US" w:eastAsia="zh-CN" w:bidi="ar"/>
              </w:rPr>
              <w:t>1、在环境比较恶劣的情况下，应该讲将平垫密封起来，当一定的温度和压力在工作的时间里是不易发生泄漏的。</w:t>
            </w:r>
          </w:p>
          <w:p w14:paraId="4A23F354">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Arial" w:hAnsi="Arial" w:eastAsia="宋体" w:cs="Arial"/>
                <w:i w:val="0"/>
                <w:iCs w:val="0"/>
                <w:caps w:val="0"/>
                <w:color w:val="595959"/>
                <w:spacing w:val="8"/>
                <w:sz w:val="18"/>
                <w:szCs w:val="18"/>
                <w:shd w:val="clear" w:fill="FFFFFF"/>
                <w:lang w:eastAsia="zh-CN"/>
              </w:rPr>
            </w:pPr>
            <w:r>
              <w:rPr>
                <w:rFonts w:hint="default" w:ascii="Arial" w:hAnsi="Arial" w:eastAsia="Arial" w:cs="Arial"/>
                <w:i w:val="0"/>
                <w:iCs w:val="0"/>
                <w:caps w:val="0"/>
                <w:spacing w:val="8"/>
                <w:sz w:val="18"/>
                <w:szCs w:val="18"/>
                <w:shd w:val="clear" w:fill="FFFFFF"/>
              </w:rPr>
              <w:t> </w:t>
            </w:r>
            <w:r>
              <w:rPr>
                <w:rFonts w:hint="default" w:ascii="Arial" w:hAnsi="Arial" w:eastAsia="Arial" w:cs="Arial"/>
                <w:i w:val="0"/>
                <w:iCs w:val="0"/>
                <w:caps w:val="0"/>
                <w:color w:val="595959"/>
                <w:spacing w:val="8"/>
                <w:sz w:val="18"/>
                <w:szCs w:val="18"/>
                <w:shd w:val="clear" w:fill="FFFFFF"/>
              </w:rPr>
              <w:t>2、在平垫片和接触面连接的时候，要更好的保证密封性，就像刚刚好的效果。</w:t>
            </w:r>
          </w:p>
          <w:p w14:paraId="1D226B0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Arial" w:hAnsi="Arial" w:eastAsia="Arial" w:cs="Arial"/>
                <w:i w:val="0"/>
                <w:iCs w:val="0"/>
                <w:caps w:val="0"/>
                <w:spacing w:val="8"/>
                <w:sz w:val="18"/>
                <w:szCs w:val="18"/>
              </w:rPr>
            </w:pPr>
            <w:r>
              <w:rPr>
                <w:rFonts w:hint="default" w:ascii="Arial" w:hAnsi="Arial" w:eastAsia="Arial" w:cs="Arial"/>
                <w:i w:val="0"/>
                <w:iCs w:val="0"/>
                <w:caps w:val="0"/>
                <w:color w:val="595959"/>
                <w:spacing w:val="8"/>
                <w:sz w:val="18"/>
                <w:szCs w:val="18"/>
                <w:shd w:val="clear" w:fill="FFFFFF"/>
              </w:rPr>
              <w:t> 3、在垫片收到压力的时候在温度的影响下，抗皱能力要比较好，不然会使螺丝破损，就会出现硬气泄漏。</w:t>
            </w:r>
          </w:p>
          <w:p w14:paraId="14281F0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Arial" w:hAnsi="Arial" w:eastAsia="Arial" w:cs="Arial"/>
                <w:i w:val="0"/>
                <w:iCs w:val="0"/>
                <w:caps w:val="0"/>
                <w:spacing w:val="8"/>
                <w:sz w:val="18"/>
                <w:szCs w:val="18"/>
              </w:rPr>
            </w:pPr>
            <w:r>
              <w:rPr>
                <w:rFonts w:hint="default" w:ascii="Arial" w:hAnsi="Arial" w:eastAsia="Arial" w:cs="Arial"/>
                <w:i w:val="0"/>
                <w:iCs w:val="0"/>
                <w:caps w:val="0"/>
                <w:color w:val="595959"/>
                <w:spacing w:val="8"/>
                <w:sz w:val="18"/>
                <w:szCs w:val="18"/>
                <w:shd w:val="clear" w:fill="FFFFFF"/>
              </w:rPr>
              <w:t> 4、在使用平垫的时候不要有所感染。</w:t>
            </w:r>
          </w:p>
          <w:p w14:paraId="6983DFB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Arial" w:hAnsi="Arial" w:eastAsia="Arial" w:cs="Arial"/>
                <w:i w:val="0"/>
                <w:iCs w:val="0"/>
                <w:caps w:val="0"/>
                <w:spacing w:val="8"/>
                <w:sz w:val="18"/>
                <w:szCs w:val="18"/>
              </w:rPr>
            </w:pPr>
            <w:r>
              <w:rPr>
                <w:rFonts w:hint="default" w:ascii="Arial" w:hAnsi="Arial" w:eastAsia="Arial" w:cs="Arial"/>
                <w:i w:val="0"/>
                <w:iCs w:val="0"/>
                <w:caps w:val="0"/>
                <w:color w:val="595959"/>
                <w:spacing w:val="8"/>
                <w:sz w:val="18"/>
                <w:szCs w:val="18"/>
                <w:shd w:val="clear" w:fill="FFFFFF"/>
              </w:rPr>
              <w:t>5、使用平垫可以很好的拆卸这是选择平垫的最大作用。</w:t>
            </w:r>
          </w:p>
          <w:p w14:paraId="168F95D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Arial" w:hAnsi="Arial" w:eastAsia="Arial" w:cs="Arial"/>
                <w:i w:val="0"/>
                <w:iCs w:val="0"/>
                <w:caps w:val="0"/>
                <w:spacing w:val="8"/>
                <w:sz w:val="18"/>
                <w:szCs w:val="18"/>
              </w:rPr>
            </w:pPr>
            <w:r>
              <w:rPr>
                <w:rFonts w:hint="default" w:ascii="Arial" w:hAnsi="Arial" w:eastAsia="Arial" w:cs="Arial"/>
                <w:i w:val="0"/>
                <w:iCs w:val="0"/>
                <w:caps w:val="0"/>
                <w:color w:val="595959"/>
                <w:spacing w:val="8"/>
                <w:sz w:val="18"/>
                <w:szCs w:val="18"/>
                <w:shd w:val="clear" w:fill="FFFFFF"/>
              </w:rPr>
              <w:t>6、切记在使用平垫的时候保证在相对的温度下正常使用。</w:t>
            </w:r>
          </w:p>
          <w:p w14:paraId="571BD1B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Arial" w:hAnsi="Arial" w:eastAsia="Arial" w:cs="Arial"/>
                <w:i w:val="0"/>
                <w:iCs w:val="0"/>
                <w:caps w:val="0"/>
                <w:spacing w:val="8"/>
                <w:sz w:val="18"/>
                <w:szCs w:val="18"/>
              </w:rPr>
            </w:pPr>
            <w:r>
              <w:rPr>
                <w:rFonts w:hint="default" w:ascii="Arial" w:hAnsi="Arial" w:eastAsia="Arial" w:cs="Arial"/>
                <w:i w:val="0"/>
                <w:iCs w:val="0"/>
                <w:caps w:val="0"/>
                <w:color w:val="595959"/>
                <w:spacing w:val="8"/>
                <w:sz w:val="18"/>
                <w:szCs w:val="18"/>
                <w:shd w:val="clear" w:fill="FFFFFF"/>
              </w:rPr>
              <w:t>为了更好的使用平垫，在选择平垫的时候要尽量选择防锈防腐蚀材料浸镀的平垫，这样不仅省时省力，而且平垫的作用可以发挥到很好。</w:t>
            </w:r>
          </w:p>
          <w:p w14:paraId="7E2E468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Arial" w:hAnsi="Arial" w:eastAsia="Arial" w:cs="Arial"/>
                <w:i w:val="0"/>
                <w:iCs w:val="0"/>
                <w:caps w:val="0"/>
                <w:spacing w:val="8"/>
                <w:sz w:val="18"/>
                <w:szCs w:val="18"/>
              </w:rPr>
            </w:pPr>
            <w:r>
              <w:rPr>
                <w:rFonts w:hint="default" w:ascii="Arial" w:hAnsi="Arial" w:eastAsia="Arial" w:cs="Arial"/>
                <w:i w:val="0"/>
                <w:iCs w:val="0"/>
                <w:caps w:val="0"/>
                <w:spacing w:val="8"/>
                <w:sz w:val="18"/>
                <w:szCs w:val="18"/>
                <w:shd w:val="clear" w:fill="FFFFFF"/>
              </w:rPr>
              <w:t> </w:t>
            </w:r>
            <w:r>
              <w:rPr>
                <w:rStyle w:val="9"/>
                <w:rFonts w:hint="default" w:ascii="Arial" w:hAnsi="Arial" w:eastAsia="Arial" w:cs="Arial"/>
                <w:i w:val="0"/>
                <w:iCs w:val="0"/>
                <w:caps w:val="0"/>
                <w:color w:val="0052FF"/>
                <w:spacing w:val="8"/>
                <w:sz w:val="18"/>
                <w:szCs w:val="18"/>
                <w:shd w:val="clear" w:fill="FFFFFF"/>
              </w:rPr>
              <w:t>与螺栓和螺母配使用时，平垫的选择标准：</w:t>
            </w:r>
          </w:p>
          <w:p w14:paraId="0DD65C97">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Arial" w:hAnsi="Arial" w:eastAsia="Arial" w:cs="Arial"/>
                <w:i w:val="0"/>
                <w:iCs w:val="0"/>
                <w:caps w:val="0"/>
                <w:spacing w:val="8"/>
                <w:sz w:val="18"/>
                <w:szCs w:val="18"/>
              </w:rPr>
            </w:pPr>
            <w:r>
              <w:rPr>
                <w:rFonts w:hint="default" w:ascii="Arial" w:hAnsi="Arial" w:eastAsia="Arial" w:cs="Arial"/>
                <w:i w:val="0"/>
                <w:iCs w:val="0"/>
                <w:caps w:val="0"/>
                <w:color w:val="595959"/>
                <w:spacing w:val="8"/>
                <w:sz w:val="18"/>
                <w:szCs w:val="18"/>
                <w:shd w:val="clear" w:fill="FFFFFF"/>
              </w:rPr>
              <w:t>1、选择垫圈材料时应该注意，不同金属接触时的电化学腐蚀问题。平垫的材料一般与被连接件的材料相同，通常是钢、合金钢、不锈钢、铝合金等。有导电要求时，可选用铜及铜合金。</w:t>
            </w:r>
          </w:p>
          <w:p w14:paraId="6211529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Arial" w:hAnsi="Arial" w:eastAsia="Arial" w:cs="Arial"/>
                <w:i w:val="0"/>
                <w:iCs w:val="0"/>
                <w:caps w:val="0"/>
                <w:spacing w:val="8"/>
                <w:sz w:val="18"/>
                <w:szCs w:val="18"/>
              </w:rPr>
            </w:pPr>
            <w:r>
              <w:rPr>
                <w:rFonts w:hint="default" w:ascii="Arial" w:hAnsi="Arial" w:eastAsia="Arial" w:cs="Arial"/>
                <w:i w:val="0"/>
                <w:iCs w:val="0"/>
                <w:caps w:val="0"/>
                <w:color w:val="595959"/>
                <w:spacing w:val="8"/>
                <w:sz w:val="18"/>
                <w:szCs w:val="18"/>
                <w:shd w:val="clear" w:fill="FFFFFF"/>
              </w:rPr>
              <w:t>2、平垫的内径尺寸按螺纹或螺杆直径较大值选取，被连接材料较软(如复合材料)或与弹簧垫圈相配其外径宜选较大值。</w:t>
            </w:r>
          </w:p>
          <w:p w14:paraId="185BB33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Arial" w:hAnsi="Arial" w:eastAsia="Arial" w:cs="Arial"/>
                <w:i w:val="0"/>
                <w:iCs w:val="0"/>
                <w:caps w:val="0"/>
                <w:spacing w:val="8"/>
                <w:sz w:val="18"/>
                <w:szCs w:val="18"/>
              </w:rPr>
            </w:pPr>
            <w:r>
              <w:rPr>
                <w:rFonts w:hint="default" w:ascii="Arial" w:hAnsi="Arial" w:eastAsia="Arial" w:cs="Arial"/>
                <w:i w:val="0"/>
                <w:iCs w:val="0"/>
                <w:caps w:val="0"/>
                <w:color w:val="595959"/>
                <w:spacing w:val="8"/>
                <w:sz w:val="18"/>
                <w:szCs w:val="18"/>
                <w:shd w:val="clear" w:fill="FFFFFF"/>
              </w:rPr>
              <w:t>3、选择在螺栓或螺钉头下放W垫圈时，为避免头下圆角与垫圈干涉，可选用带内孔倒角的平垫圈。</w:t>
            </w:r>
          </w:p>
          <w:p w14:paraId="4815530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Arial" w:hAnsi="Arial" w:eastAsia="Arial" w:cs="Arial"/>
                <w:i w:val="0"/>
                <w:iCs w:val="0"/>
                <w:caps w:val="0"/>
                <w:spacing w:val="8"/>
                <w:sz w:val="18"/>
                <w:szCs w:val="18"/>
              </w:rPr>
            </w:pPr>
            <w:r>
              <w:rPr>
                <w:rFonts w:hint="default" w:ascii="Arial" w:hAnsi="Arial" w:eastAsia="Arial" w:cs="Arial"/>
                <w:i w:val="0"/>
                <w:iCs w:val="0"/>
                <w:caps w:val="0"/>
                <w:color w:val="595959"/>
                <w:spacing w:val="8"/>
                <w:sz w:val="18"/>
                <w:szCs w:val="18"/>
                <w:shd w:val="clear" w:fill="FFFFFF"/>
              </w:rPr>
              <w:t>4、对直径较大的重要螺栓、或为了增加抗挤压能力，应采用钢垫圈。受拉螺栓或拉剪复合螺栓连接应采用钢垫圈。</w:t>
            </w:r>
          </w:p>
          <w:p w14:paraId="3F39382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Arial" w:hAnsi="Arial" w:eastAsia="Arial" w:cs="Arial"/>
                <w:i w:val="0"/>
                <w:iCs w:val="0"/>
                <w:caps w:val="0"/>
                <w:spacing w:val="8"/>
                <w:sz w:val="18"/>
                <w:szCs w:val="18"/>
              </w:rPr>
            </w:pPr>
            <w:r>
              <w:rPr>
                <w:rFonts w:hint="default" w:ascii="Arial" w:hAnsi="Arial" w:eastAsia="Arial" w:cs="Arial"/>
                <w:i w:val="0"/>
                <w:iCs w:val="0"/>
                <w:caps w:val="0"/>
                <w:color w:val="595959"/>
                <w:spacing w:val="8"/>
                <w:sz w:val="18"/>
                <w:szCs w:val="18"/>
                <w:shd w:val="clear" w:fill="FFFFFF"/>
              </w:rPr>
              <w:t>5、特殊垫圈应用于特殊要求部位，如需导电的可用铜垫圈；有气密性要求的可用密封垫圈等。</w:t>
            </w:r>
          </w:p>
          <w:p w14:paraId="517884A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Arial" w:hAnsi="Arial" w:eastAsia="Arial" w:cs="Arial"/>
                <w:b/>
                <w:bCs/>
                <w:i w:val="0"/>
                <w:iCs w:val="0"/>
                <w:caps w:val="0"/>
                <w:spacing w:val="8"/>
                <w:sz w:val="18"/>
                <w:szCs w:val="18"/>
              </w:rPr>
            </w:pPr>
            <w:r>
              <w:rPr>
                <w:rFonts w:hint="default" w:ascii="Arial" w:hAnsi="Arial" w:eastAsia="Arial" w:cs="Arial"/>
                <w:b/>
                <w:bCs/>
                <w:i w:val="0"/>
                <w:iCs w:val="0"/>
                <w:caps w:val="0"/>
                <w:color w:val="0052FF"/>
                <w:spacing w:val="8"/>
                <w:sz w:val="18"/>
                <w:szCs w:val="18"/>
                <w:shd w:val="clear" w:fill="FFFFFF"/>
              </w:rPr>
              <w:t>平垫的作用：</w:t>
            </w:r>
          </w:p>
          <w:p w14:paraId="24BCD55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Arial" w:hAnsi="Arial" w:eastAsia="Arial" w:cs="Arial"/>
                <w:i w:val="0"/>
                <w:iCs w:val="0"/>
                <w:caps w:val="0"/>
                <w:spacing w:val="8"/>
                <w:sz w:val="18"/>
                <w:szCs w:val="18"/>
              </w:rPr>
            </w:pPr>
            <w:r>
              <w:rPr>
                <w:rFonts w:hint="default" w:ascii="Arial" w:hAnsi="Arial" w:eastAsia="Arial" w:cs="Arial"/>
                <w:i w:val="0"/>
                <w:iCs w:val="0"/>
                <w:caps w:val="0"/>
                <w:color w:val="595959"/>
                <w:spacing w:val="8"/>
                <w:sz w:val="18"/>
                <w:szCs w:val="18"/>
                <w:shd w:val="clear" w:fill="FFFFFF"/>
              </w:rPr>
              <w:t>1、加大螺丝与机器的接触面积。</w:t>
            </w:r>
          </w:p>
          <w:p w14:paraId="58581E0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Arial" w:hAnsi="Arial" w:eastAsia="Arial" w:cs="Arial"/>
                <w:i w:val="0"/>
                <w:iCs w:val="0"/>
                <w:caps w:val="0"/>
                <w:spacing w:val="8"/>
                <w:sz w:val="18"/>
                <w:szCs w:val="18"/>
              </w:rPr>
            </w:pPr>
            <w:r>
              <w:rPr>
                <w:rFonts w:hint="default" w:ascii="Arial" w:hAnsi="Arial" w:eastAsia="Arial" w:cs="Arial"/>
                <w:i w:val="0"/>
                <w:iCs w:val="0"/>
                <w:caps w:val="0"/>
                <w:color w:val="595959"/>
                <w:spacing w:val="8"/>
                <w:sz w:val="18"/>
                <w:szCs w:val="18"/>
                <w:shd w:val="clear" w:fill="FFFFFF"/>
              </w:rPr>
              <w:t>2、消除弹簧垫在卸螺丝的时候对机器表面的损害。使用时必须是：弹簧垫一平垫，平垫挨着机器表面，弹簧垫在平垫和螺母之间。平垫是为了增大螺丝受力面。弹簧垫为了防止螺丝松动，受力时起到一定量的缓冲保护作用。虽然平垫可以做牺牲垫。</w:t>
            </w:r>
          </w:p>
          <w:p w14:paraId="35BB6C85">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Arial" w:hAnsi="Arial" w:eastAsia="Arial" w:cs="Arial"/>
                <w:i w:val="0"/>
                <w:iCs w:val="0"/>
                <w:caps w:val="0"/>
                <w:spacing w:val="8"/>
                <w:sz w:val="18"/>
                <w:szCs w:val="18"/>
              </w:rPr>
            </w:pPr>
            <w:r>
              <w:rPr>
                <w:rFonts w:hint="default" w:ascii="Arial" w:hAnsi="Arial" w:eastAsia="Arial" w:cs="Arial"/>
                <w:i w:val="0"/>
                <w:iCs w:val="0"/>
                <w:caps w:val="0"/>
                <w:color w:val="595959"/>
                <w:spacing w:val="8"/>
                <w:sz w:val="18"/>
                <w:szCs w:val="18"/>
                <w:shd w:val="clear" w:fill="FFFFFF"/>
              </w:rPr>
              <w:t>3、但更多时候都是被作为补充垫或平压垫来使用。</w:t>
            </w:r>
          </w:p>
          <w:p w14:paraId="04628FA9">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Arial" w:hAnsi="Arial" w:eastAsia="Arial" w:cs="Arial"/>
                <w:i w:val="0"/>
                <w:iCs w:val="0"/>
                <w:caps w:val="0"/>
                <w:spacing w:val="8"/>
                <w:sz w:val="18"/>
                <w:szCs w:val="18"/>
              </w:rPr>
            </w:pPr>
            <w:r>
              <w:rPr>
                <w:rStyle w:val="9"/>
                <w:rFonts w:hint="default" w:ascii="Arial" w:hAnsi="Arial" w:eastAsia="Arial" w:cs="Arial"/>
                <w:i w:val="0"/>
                <w:iCs w:val="0"/>
                <w:caps w:val="0"/>
                <w:color w:val="0052FF"/>
                <w:spacing w:val="8"/>
                <w:sz w:val="18"/>
                <w:szCs w:val="18"/>
                <w:shd w:val="clear" w:fill="FFFFFF"/>
              </w:rPr>
              <w:t>优点：</w:t>
            </w:r>
          </w:p>
          <w:p w14:paraId="2E83B1D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Arial" w:hAnsi="Arial" w:eastAsia="Arial" w:cs="Arial"/>
                <w:i w:val="0"/>
                <w:iCs w:val="0"/>
                <w:caps w:val="0"/>
                <w:spacing w:val="8"/>
                <w:sz w:val="18"/>
                <w:szCs w:val="18"/>
              </w:rPr>
            </w:pPr>
            <w:r>
              <w:rPr>
                <w:rFonts w:hint="default" w:ascii="Arial" w:hAnsi="Arial" w:eastAsia="Arial" w:cs="Arial"/>
                <w:i w:val="0"/>
                <w:iCs w:val="0"/>
                <w:caps w:val="0"/>
                <w:color w:val="595959"/>
                <w:spacing w:val="8"/>
                <w:sz w:val="18"/>
                <w:szCs w:val="18"/>
                <w:shd w:val="clear" w:fill="FFFFFF"/>
              </w:rPr>
              <w:t>①通过增大接触面积，可以保护零部件不受损伤；</w:t>
            </w:r>
          </w:p>
          <w:p w14:paraId="58DB49E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Arial" w:hAnsi="Arial" w:eastAsia="Arial" w:cs="Arial"/>
                <w:i w:val="0"/>
                <w:iCs w:val="0"/>
                <w:caps w:val="0"/>
                <w:spacing w:val="8"/>
                <w:sz w:val="18"/>
                <w:szCs w:val="18"/>
              </w:rPr>
            </w:pPr>
            <w:r>
              <w:rPr>
                <w:rFonts w:hint="default" w:ascii="Arial" w:hAnsi="Arial" w:eastAsia="Arial" w:cs="Arial"/>
                <w:i w:val="0"/>
                <w:iCs w:val="0"/>
                <w:caps w:val="0"/>
                <w:color w:val="595959"/>
                <w:spacing w:val="8"/>
                <w:sz w:val="18"/>
                <w:szCs w:val="18"/>
                <w:shd w:val="clear" w:fill="FFFFFF"/>
              </w:rPr>
              <w:t>②通过增大接触面积，减少螺母与设备之间的压力，从而起到保护作用。</w:t>
            </w:r>
          </w:p>
          <w:p w14:paraId="035B4A0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Arial" w:hAnsi="Arial" w:eastAsia="Arial" w:cs="Arial"/>
                <w:i w:val="0"/>
                <w:iCs w:val="0"/>
                <w:caps w:val="0"/>
                <w:spacing w:val="8"/>
                <w:sz w:val="18"/>
                <w:szCs w:val="18"/>
              </w:rPr>
            </w:pPr>
            <w:r>
              <w:rPr>
                <w:rStyle w:val="9"/>
                <w:rFonts w:hint="default" w:ascii="Arial" w:hAnsi="Arial" w:eastAsia="Arial" w:cs="Arial"/>
                <w:i w:val="0"/>
                <w:iCs w:val="0"/>
                <w:caps w:val="0"/>
                <w:color w:val="0052FF"/>
                <w:spacing w:val="8"/>
                <w:sz w:val="18"/>
                <w:szCs w:val="18"/>
                <w:shd w:val="clear" w:fill="FFFFFF"/>
              </w:rPr>
              <w:t>缺点：</w:t>
            </w:r>
          </w:p>
          <w:p w14:paraId="18B6BFE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Arial" w:hAnsi="Arial" w:eastAsia="Arial" w:cs="Arial"/>
                <w:i w:val="0"/>
                <w:iCs w:val="0"/>
                <w:caps w:val="0"/>
                <w:spacing w:val="8"/>
                <w:sz w:val="18"/>
                <w:szCs w:val="18"/>
              </w:rPr>
            </w:pPr>
            <w:r>
              <w:rPr>
                <w:rFonts w:hint="default" w:ascii="Arial" w:hAnsi="Arial" w:eastAsia="Arial" w:cs="Arial"/>
                <w:i w:val="0"/>
                <w:iCs w:val="0"/>
                <w:caps w:val="0"/>
                <w:color w:val="595959"/>
                <w:spacing w:val="8"/>
                <w:sz w:val="18"/>
                <w:szCs w:val="18"/>
                <w:shd w:val="clear" w:fill="FFFFFF"/>
              </w:rPr>
              <w:t>①平垫圈无法起到抗震的作用；</w:t>
            </w:r>
          </w:p>
          <w:p w14:paraId="0CBFF39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Arial" w:hAnsi="Arial" w:eastAsia="Arial" w:cs="Arial"/>
                <w:i w:val="0"/>
                <w:iCs w:val="0"/>
                <w:caps w:val="0"/>
                <w:spacing w:val="8"/>
                <w:sz w:val="18"/>
                <w:szCs w:val="18"/>
              </w:rPr>
            </w:pPr>
            <w:r>
              <w:rPr>
                <w:rFonts w:hint="default" w:ascii="Arial" w:hAnsi="Arial" w:eastAsia="Arial" w:cs="Arial"/>
                <w:i w:val="0"/>
                <w:iCs w:val="0"/>
                <w:caps w:val="0"/>
                <w:color w:val="595959"/>
                <w:spacing w:val="8"/>
                <w:sz w:val="18"/>
                <w:szCs w:val="18"/>
                <w:shd w:val="clear" w:fill="FFFFFF"/>
              </w:rPr>
              <w:t>②平垫圈也没有防松的作用。</w:t>
            </w:r>
          </w:p>
          <w:p w14:paraId="50CF01D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Arial" w:hAnsi="Arial" w:eastAsia="Arial" w:cs="Arial"/>
                <w:i w:val="0"/>
                <w:iCs w:val="0"/>
                <w:caps w:val="0"/>
                <w:spacing w:val="8"/>
                <w:sz w:val="18"/>
                <w:szCs w:val="18"/>
              </w:rPr>
            </w:pPr>
            <w:r>
              <w:rPr>
                <w:rStyle w:val="9"/>
                <w:rFonts w:hint="default"/>
                <w:sz w:val="18"/>
                <w:szCs w:val="18"/>
              </w:rPr>
              <w:t>弹垫</w:t>
            </w:r>
          </w:p>
          <w:p w14:paraId="2EBEF08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Arial" w:hAnsi="Arial" w:eastAsia="Arial" w:cs="Arial"/>
                <w:i w:val="0"/>
                <w:iCs w:val="0"/>
                <w:caps w:val="0"/>
                <w:spacing w:val="8"/>
                <w:sz w:val="18"/>
                <w:szCs w:val="18"/>
              </w:rPr>
            </w:pPr>
            <w:r>
              <w:rPr>
                <w:rStyle w:val="9"/>
                <w:rFonts w:hint="default" w:ascii="Arial" w:hAnsi="Arial" w:eastAsia="Arial" w:cs="Arial"/>
                <w:i w:val="0"/>
                <w:iCs w:val="0"/>
                <w:caps w:val="0"/>
                <w:color w:val="0052FF"/>
                <w:spacing w:val="8"/>
                <w:sz w:val="18"/>
                <w:szCs w:val="18"/>
                <w:shd w:val="clear" w:fill="FFFFFF"/>
              </w:rPr>
              <w:t>弹垫的作用</w:t>
            </w:r>
          </w:p>
          <w:p w14:paraId="493A838F">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Arial" w:hAnsi="Arial" w:eastAsia="Arial" w:cs="Arial"/>
                <w:i w:val="0"/>
                <w:iCs w:val="0"/>
                <w:caps w:val="0"/>
                <w:spacing w:val="8"/>
                <w:sz w:val="18"/>
                <w:szCs w:val="18"/>
              </w:rPr>
            </w:pPr>
            <w:r>
              <w:rPr>
                <w:rFonts w:hint="default" w:ascii="Arial" w:hAnsi="Arial" w:eastAsia="Arial" w:cs="Arial"/>
                <w:i w:val="0"/>
                <w:iCs w:val="0"/>
                <w:caps w:val="0"/>
                <w:color w:val="595959"/>
                <w:spacing w:val="8"/>
                <w:sz w:val="18"/>
                <w:szCs w:val="18"/>
                <w:shd w:val="clear" w:fill="FFFFFF"/>
              </w:rPr>
              <w:t>1、弹簧垫圈作用是拧紧螺母以后，弹簧垫圈给螺母一个弹力，抵紧螺母，使其不易脱落。弹簧的基本作用是再螺母拧紧之后给螺母一个力，增大螺母和螺栓之间的 摩擦力。 </w:t>
            </w:r>
          </w:p>
          <w:p w14:paraId="3B2C9C01">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Arial" w:hAnsi="Arial" w:eastAsia="Arial" w:cs="Arial"/>
                <w:i w:val="0"/>
                <w:iCs w:val="0"/>
                <w:caps w:val="0"/>
                <w:spacing w:val="8"/>
                <w:sz w:val="18"/>
                <w:szCs w:val="18"/>
              </w:rPr>
            </w:pPr>
            <w:r>
              <w:rPr>
                <w:rFonts w:hint="default" w:ascii="Arial" w:hAnsi="Arial" w:eastAsia="Arial" w:cs="Arial"/>
                <w:i w:val="0"/>
                <w:iCs w:val="0"/>
                <w:caps w:val="0"/>
                <w:color w:val="595959"/>
                <w:spacing w:val="8"/>
                <w:sz w:val="18"/>
                <w:szCs w:val="18"/>
                <w:shd w:val="clear" w:fill="FFFFFF"/>
              </w:rPr>
              <w:t>2、用弹垫一般不用平垫，（除了要保护紧固件与安装面的表面时才考虑用平垫与弹垫 ）。 </w:t>
            </w:r>
          </w:p>
          <w:p w14:paraId="20369E6C">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Arial" w:hAnsi="Arial" w:eastAsia="Arial" w:cs="Arial"/>
                <w:i w:val="0"/>
                <w:iCs w:val="0"/>
                <w:caps w:val="0"/>
                <w:spacing w:val="8"/>
                <w:sz w:val="18"/>
                <w:szCs w:val="18"/>
              </w:rPr>
            </w:pPr>
            <w:r>
              <w:rPr>
                <w:rFonts w:hint="default" w:ascii="Arial" w:hAnsi="Arial" w:eastAsia="Arial" w:cs="Arial"/>
                <w:i w:val="0"/>
                <w:iCs w:val="0"/>
                <w:caps w:val="0"/>
                <w:color w:val="595959"/>
                <w:spacing w:val="8"/>
                <w:sz w:val="18"/>
                <w:szCs w:val="18"/>
                <w:shd w:val="clear" w:fill="FFFFFF"/>
              </w:rPr>
              <w:t>3、平垫一般用在连接件中一个是软质地的，一个是硬质地较脆的，其主要作用是增大接触面积，分散压力，防止把质地软的压坏。</w:t>
            </w:r>
          </w:p>
          <w:p w14:paraId="52AFA03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Arial" w:hAnsi="Arial" w:eastAsia="Arial" w:cs="Arial"/>
                <w:i w:val="0"/>
                <w:iCs w:val="0"/>
                <w:caps w:val="0"/>
                <w:spacing w:val="8"/>
                <w:sz w:val="18"/>
                <w:szCs w:val="18"/>
              </w:rPr>
            </w:pPr>
            <w:r>
              <w:rPr>
                <w:rStyle w:val="9"/>
                <w:rFonts w:hint="default" w:ascii="Arial" w:hAnsi="Arial" w:eastAsia="Arial" w:cs="Arial"/>
                <w:i w:val="0"/>
                <w:iCs w:val="0"/>
                <w:caps w:val="0"/>
                <w:color w:val="0052FF"/>
                <w:spacing w:val="8"/>
                <w:sz w:val="18"/>
                <w:szCs w:val="18"/>
                <w:shd w:val="clear" w:fill="FFFFFF"/>
              </w:rPr>
              <w:t>优点：</w:t>
            </w:r>
          </w:p>
          <w:p w14:paraId="7D32E13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Arial" w:hAnsi="Arial" w:eastAsia="Arial" w:cs="Arial"/>
                <w:i w:val="0"/>
                <w:iCs w:val="0"/>
                <w:caps w:val="0"/>
                <w:spacing w:val="8"/>
                <w:sz w:val="18"/>
                <w:szCs w:val="18"/>
              </w:rPr>
            </w:pPr>
            <w:r>
              <w:rPr>
                <w:rFonts w:hint="default" w:ascii="Arial" w:hAnsi="Arial" w:eastAsia="Arial" w:cs="Arial"/>
                <w:i w:val="0"/>
                <w:iCs w:val="0"/>
                <w:caps w:val="0"/>
                <w:color w:val="595959"/>
                <w:spacing w:val="8"/>
                <w:sz w:val="18"/>
                <w:szCs w:val="18"/>
                <w:shd w:val="clear" w:fill="FFFFFF"/>
              </w:rPr>
              <w:t>①弹簧垫圈具有良好的防松效果；</w:t>
            </w:r>
          </w:p>
          <w:p w14:paraId="330C980A">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Arial" w:hAnsi="Arial" w:eastAsia="Arial" w:cs="Arial"/>
                <w:i w:val="0"/>
                <w:iCs w:val="0"/>
                <w:caps w:val="0"/>
                <w:spacing w:val="8"/>
                <w:sz w:val="18"/>
                <w:szCs w:val="18"/>
              </w:rPr>
            </w:pPr>
            <w:r>
              <w:rPr>
                <w:rFonts w:hint="default" w:ascii="Arial" w:hAnsi="Arial" w:eastAsia="Arial" w:cs="Arial"/>
                <w:i w:val="0"/>
                <w:iCs w:val="0"/>
                <w:caps w:val="0"/>
                <w:color w:val="595959"/>
                <w:spacing w:val="8"/>
                <w:sz w:val="18"/>
                <w:szCs w:val="18"/>
                <w:shd w:val="clear" w:fill="FFFFFF"/>
              </w:rPr>
              <w:t>②弹簧垫圈具有较好的抗震效果；</w:t>
            </w:r>
          </w:p>
          <w:p w14:paraId="68F6A76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Arial" w:hAnsi="Arial" w:eastAsia="Arial" w:cs="Arial"/>
                <w:i w:val="0"/>
                <w:iCs w:val="0"/>
                <w:caps w:val="0"/>
                <w:spacing w:val="8"/>
                <w:sz w:val="18"/>
                <w:szCs w:val="18"/>
              </w:rPr>
            </w:pPr>
            <w:r>
              <w:rPr>
                <w:rFonts w:hint="default" w:ascii="Arial" w:hAnsi="Arial" w:eastAsia="Arial" w:cs="Arial"/>
                <w:i w:val="0"/>
                <w:iCs w:val="0"/>
                <w:caps w:val="0"/>
                <w:color w:val="595959"/>
                <w:spacing w:val="8"/>
                <w:sz w:val="18"/>
                <w:szCs w:val="18"/>
                <w:shd w:val="clear" w:fill="FFFFFF"/>
              </w:rPr>
              <w:t>③制造成本低；</w:t>
            </w:r>
          </w:p>
          <w:p w14:paraId="71DCFA68">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Arial" w:hAnsi="Arial" w:eastAsia="Arial" w:cs="Arial"/>
                <w:i w:val="0"/>
                <w:iCs w:val="0"/>
                <w:caps w:val="0"/>
                <w:spacing w:val="8"/>
                <w:sz w:val="18"/>
                <w:szCs w:val="18"/>
              </w:rPr>
            </w:pPr>
            <w:r>
              <w:rPr>
                <w:rFonts w:hint="default" w:ascii="Arial" w:hAnsi="Arial" w:eastAsia="Arial" w:cs="Arial"/>
                <w:i w:val="0"/>
                <w:iCs w:val="0"/>
                <w:caps w:val="0"/>
                <w:color w:val="595959"/>
                <w:spacing w:val="8"/>
                <w:sz w:val="18"/>
                <w:szCs w:val="18"/>
                <w:shd w:val="clear" w:fill="FFFFFF"/>
              </w:rPr>
              <w:t>④安装很方便。</w:t>
            </w:r>
          </w:p>
          <w:p w14:paraId="664C06F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Arial" w:hAnsi="Arial" w:eastAsia="Arial" w:cs="Arial"/>
                <w:i w:val="0"/>
                <w:iCs w:val="0"/>
                <w:caps w:val="0"/>
                <w:spacing w:val="8"/>
                <w:sz w:val="18"/>
                <w:szCs w:val="18"/>
              </w:rPr>
            </w:pPr>
            <w:r>
              <w:rPr>
                <w:rStyle w:val="9"/>
                <w:rFonts w:hint="default" w:ascii="Arial" w:hAnsi="Arial" w:eastAsia="Arial" w:cs="Arial"/>
                <w:i w:val="0"/>
                <w:iCs w:val="0"/>
                <w:caps w:val="0"/>
                <w:color w:val="0052FF"/>
                <w:spacing w:val="8"/>
                <w:sz w:val="18"/>
                <w:szCs w:val="18"/>
                <w:shd w:val="clear" w:fill="FFFFFF"/>
              </w:rPr>
              <w:t>缺点：</w:t>
            </w:r>
          </w:p>
          <w:p w14:paraId="48DA352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Arial" w:hAnsi="Arial" w:eastAsia="Arial" w:cs="Arial"/>
                <w:i w:val="0"/>
                <w:iCs w:val="0"/>
                <w:caps w:val="0"/>
                <w:spacing w:val="8"/>
                <w:sz w:val="18"/>
                <w:szCs w:val="18"/>
              </w:rPr>
            </w:pPr>
            <w:r>
              <w:rPr>
                <w:rFonts w:hint="default" w:ascii="Arial" w:hAnsi="Arial" w:eastAsia="Arial" w:cs="Arial"/>
                <w:i w:val="0"/>
                <w:iCs w:val="0"/>
                <w:caps w:val="0"/>
                <w:color w:val="595959"/>
                <w:spacing w:val="8"/>
                <w:sz w:val="18"/>
                <w:szCs w:val="18"/>
                <w:shd w:val="clear" w:fill="FFFFFF"/>
              </w:rPr>
              <w:t>弹簧垫圈受材质、工艺的影响较大，如果材料不行、热处理没有把握好或者其他工艺没有做到位，很容易发生裂开的现象，因此一定要选择靠谱的生产商。</w:t>
            </w:r>
          </w:p>
          <w:p w14:paraId="7E82D30B">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rPr>
                <w:rFonts w:hint="default" w:ascii="Arial" w:hAnsi="Arial" w:eastAsia="Arial" w:cs="Arial"/>
                <w:i w:val="0"/>
                <w:iCs w:val="0"/>
                <w:caps w:val="0"/>
                <w:spacing w:val="8"/>
                <w:sz w:val="18"/>
                <w:szCs w:val="18"/>
              </w:rPr>
            </w:pPr>
            <w:r>
              <w:rPr>
                <w:rStyle w:val="9"/>
                <w:rFonts w:hint="default"/>
                <w:sz w:val="18"/>
                <w:szCs w:val="18"/>
              </w:rPr>
              <w:t>什么时候用平垫，什么时候用弹垫？</w:t>
            </w:r>
          </w:p>
          <w:p w14:paraId="6B082DE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Arial" w:hAnsi="Arial" w:eastAsia="Arial" w:cs="Arial"/>
                <w:i w:val="0"/>
                <w:iCs w:val="0"/>
                <w:caps w:val="0"/>
                <w:spacing w:val="8"/>
                <w:sz w:val="18"/>
                <w:szCs w:val="18"/>
              </w:rPr>
            </w:pPr>
            <w:r>
              <w:rPr>
                <w:rFonts w:hint="default" w:ascii="Arial" w:hAnsi="Arial" w:eastAsia="Arial" w:cs="Arial"/>
                <w:i w:val="0"/>
                <w:iCs w:val="0"/>
                <w:caps w:val="0"/>
                <w:color w:val="595959"/>
                <w:spacing w:val="8"/>
                <w:sz w:val="18"/>
                <w:szCs w:val="18"/>
                <w:shd w:val="clear" w:fill="FFFFFF"/>
              </w:rPr>
              <w:t>1、一般情况下，在载荷比较小、以及不承受振动载荷的情况下可以只用平垫。</w:t>
            </w:r>
          </w:p>
          <w:p w14:paraId="46FF9BF3">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Arial" w:hAnsi="Arial" w:eastAsia="Arial" w:cs="Arial"/>
                <w:i w:val="0"/>
                <w:iCs w:val="0"/>
                <w:caps w:val="0"/>
                <w:spacing w:val="8"/>
                <w:sz w:val="18"/>
                <w:szCs w:val="18"/>
              </w:rPr>
            </w:pPr>
            <w:r>
              <w:rPr>
                <w:rFonts w:hint="default" w:ascii="Arial" w:hAnsi="Arial" w:eastAsia="Arial" w:cs="Arial"/>
                <w:i w:val="0"/>
                <w:iCs w:val="0"/>
                <w:caps w:val="0"/>
                <w:color w:val="595959"/>
                <w:spacing w:val="8"/>
                <w:sz w:val="18"/>
                <w:szCs w:val="18"/>
                <w:shd w:val="clear" w:fill="FFFFFF"/>
              </w:rPr>
              <w:t>2、在载荷比较大、以及承受振动载荷的情况下，必须用平垫、弹垫组合。</w:t>
            </w:r>
          </w:p>
          <w:p w14:paraId="01F47196">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Arial" w:hAnsi="Arial" w:eastAsia="Arial" w:cs="Arial"/>
                <w:i w:val="0"/>
                <w:iCs w:val="0"/>
                <w:caps w:val="0"/>
                <w:spacing w:val="8"/>
                <w:sz w:val="25"/>
                <w:szCs w:val="25"/>
              </w:rPr>
            </w:pPr>
            <w:r>
              <w:rPr>
                <w:rFonts w:hint="default" w:ascii="Arial" w:hAnsi="Arial" w:eastAsia="Arial" w:cs="Arial"/>
                <w:i w:val="0"/>
                <w:iCs w:val="0"/>
                <w:caps w:val="0"/>
                <w:color w:val="595959"/>
                <w:spacing w:val="8"/>
                <w:sz w:val="18"/>
                <w:szCs w:val="18"/>
                <w:shd w:val="clear" w:fill="FFFFFF"/>
              </w:rPr>
              <w:t>3、弹簧垫圈基本上不单独用，都是组合使用的。</w:t>
            </w:r>
          </w:p>
          <w:p w14:paraId="62FCA3DD">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Arial" w:hAnsi="Arial" w:eastAsia="Arial" w:cs="Arial"/>
                <w:i w:val="0"/>
                <w:iCs w:val="0"/>
                <w:caps w:val="0"/>
                <w:spacing w:val="8"/>
                <w:sz w:val="25"/>
                <w:szCs w:val="25"/>
              </w:rPr>
            </w:pPr>
            <w:r>
              <w:rPr>
                <w:rFonts w:hint="default" w:ascii="Arial" w:hAnsi="Arial" w:eastAsia="Arial" w:cs="Arial"/>
                <w:i w:val="0"/>
                <w:iCs w:val="0"/>
                <w:caps w:val="0"/>
                <w:spacing w:val="8"/>
                <w:sz w:val="25"/>
                <w:szCs w:val="25"/>
              </w:rPr>
              <w:drawing>
                <wp:inline distT="0" distB="0" distL="114300" distR="114300">
                  <wp:extent cx="1536700" cy="1536700"/>
                  <wp:effectExtent l="0" t="0" r="6350" b="635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r:embed="rId17"/>
                          <a:stretch>
                            <a:fillRect/>
                          </a:stretch>
                        </pic:blipFill>
                        <pic:spPr>
                          <a:xfrm>
                            <a:off x="0" y="0"/>
                            <a:ext cx="1536700" cy="1536700"/>
                          </a:xfrm>
                          <a:prstGeom prst="rect">
                            <a:avLst/>
                          </a:prstGeom>
                        </pic:spPr>
                      </pic:pic>
                    </a:graphicData>
                  </a:graphic>
                </wp:inline>
              </w:drawing>
            </w:r>
          </w:p>
          <w:p w14:paraId="183D039B">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8" w:lineRule="atLeast"/>
              <w:ind w:left="120" w:right="120" w:firstLine="0"/>
              <w:jc w:val="both"/>
              <w:rPr>
                <w:rFonts w:hint="default" w:ascii="微软雅黑" w:hAnsi="微软雅黑" w:eastAsia="微软雅黑" w:cs="微软雅黑"/>
                <w:sz w:val="18"/>
                <w:szCs w:val="18"/>
                <w:vertAlign w:val="baseline"/>
                <w:lang w:eastAsia="zh-CN"/>
              </w:rPr>
            </w:pPr>
            <w:r>
              <w:rPr>
                <w:rFonts w:hint="default" w:ascii="Arial" w:hAnsi="Arial" w:eastAsia="Arial" w:cs="Arial"/>
                <w:i w:val="0"/>
                <w:iCs w:val="0"/>
                <w:caps w:val="0"/>
                <w:color w:val="595959"/>
                <w:spacing w:val="8"/>
                <w:sz w:val="21"/>
                <w:szCs w:val="21"/>
                <w:shd w:val="clear" w:fill="FFFFFF"/>
              </w:rPr>
              <w:t>在实际使用过程中，由于平垫圈和弹簧垫圈的侧重点不同，在很多场合二者是相互配合、一起使用的，这样同时起到保护零部件、防止螺母松动、减少震动的优点，是很棒的选择。</w:t>
            </w:r>
          </w:p>
        </w:tc>
      </w:tr>
      <w:tr w14:paraId="5971D0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615" w:type="pct"/>
            <w:vMerge w:val="continue"/>
          </w:tcPr>
          <w:p w14:paraId="7E5B4F52">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1018" w:type="pct"/>
            <w:vAlign w:val="center"/>
          </w:tcPr>
          <w:p w14:paraId="0D42AFA5">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解答人</w:t>
            </w:r>
          </w:p>
        </w:tc>
        <w:tc>
          <w:tcPr>
            <w:tcW w:w="1128" w:type="pct"/>
            <w:vAlign w:val="center"/>
          </w:tcPr>
          <w:p w14:paraId="5E5DA39D">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周松芝</w:t>
            </w:r>
          </w:p>
        </w:tc>
        <w:tc>
          <w:tcPr>
            <w:tcW w:w="809" w:type="pct"/>
            <w:vAlign w:val="center"/>
          </w:tcPr>
          <w:p w14:paraId="1EA61326">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解答时间</w:t>
            </w:r>
          </w:p>
        </w:tc>
        <w:tc>
          <w:tcPr>
            <w:tcW w:w="1427" w:type="pct"/>
            <w:vAlign w:val="center"/>
          </w:tcPr>
          <w:p w14:paraId="25B72595">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2024.3.18</w:t>
            </w:r>
          </w:p>
        </w:tc>
      </w:tr>
    </w:tbl>
    <w:p w14:paraId="70722587">
      <w:pPr>
        <w:rPr>
          <w:rFonts w:hint="eastAsia" w:ascii="微软雅黑" w:hAnsi="微软雅黑" w:eastAsia="微软雅黑" w:cs="微软雅黑"/>
          <w:sz w:val="32"/>
          <w:szCs w:val="32"/>
          <w:lang w:val="en-US" w:eastAsia="zh-CN"/>
        </w:rPr>
      </w:pPr>
      <w:r>
        <w:rPr>
          <w:rFonts w:hint="eastAsia" w:ascii="微软雅黑" w:hAnsi="微软雅黑" w:eastAsia="微软雅黑" w:cs="微软雅黑"/>
          <w:sz w:val="32"/>
          <w:szCs w:val="32"/>
          <w:lang w:val="en-US" w:eastAsia="zh-CN"/>
        </w:rPr>
        <w:br w:type="page"/>
      </w:r>
    </w:p>
    <w:tbl>
      <w:tblPr>
        <w:tblStyle w:val="7"/>
        <w:tblpPr w:leftFromText="180" w:rightFromText="180" w:vertAnchor="text" w:horzAnchor="page" w:tblpX="1215" w:tblpY="607"/>
        <w:tblOverlap w:val="never"/>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2"/>
        <w:gridCol w:w="2006"/>
        <w:gridCol w:w="2223"/>
        <w:gridCol w:w="1594"/>
        <w:gridCol w:w="2817"/>
      </w:tblGrid>
      <w:tr w14:paraId="21C46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615" w:type="pct"/>
            <w:vAlign w:val="center"/>
          </w:tcPr>
          <w:p w14:paraId="46FF04F9">
            <w:pPr>
              <w:keepNext w:val="0"/>
              <w:keepLines w:val="0"/>
              <w:suppressLineNumbers w:val="0"/>
              <w:spacing w:before="0" w:beforeAutospacing="0" w:after="0" w:afterAutospacing="0"/>
              <w:ind w:left="0" w:right="0"/>
              <w:jc w:val="center"/>
              <w:rPr>
                <w:rFonts w:hint="default" w:ascii="微软雅黑" w:hAnsi="微软雅黑" w:eastAsia="微软雅黑" w:cs="微软雅黑"/>
                <w:sz w:val="28"/>
                <w:szCs w:val="28"/>
                <w:vertAlign w:val="baseline"/>
                <w:lang w:val="en-US" w:eastAsia="zh-CN"/>
              </w:rPr>
            </w:pPr>
            <w:r>
              <w:rPr>
                <w:rFonts w:hint="eastAsia" w:ascii="微软雅黑" w:hAnsi="微软雅黑" w:eastAsia="微软雅黑" w:cs="微软雅黑"/>
                <w:sz w:val="18"/>
                <w:szCs w:val="18"/>
                <w:vertAlign w:val="baseline"/>
                <w:lang w:val="en-US" w:eastAsia="zh-CN"/>
              </w:rPr>
              <w:t>知识类别</w:t>
            </w:r>
          </w:p>
        </w:tc>
        <w:tc>
          <w:tcPr>
            <w:tcW w:w="4384" w:type="pct"/>
            <w:gridSpan w:val="4"/>
            <w:vAlign w:val="center"/>
          </w:tcPr>
          <w:p w14:paraId="63921173">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eastAsia" w:ascii="微软雅黑" w:hAnsi="微软雅黑" w:eastAsia="微软雅黑" w:cs="微软雅黑"/>
                <w:sz w:val="18"/>
                <w:szCs w:val="18"/>
                <w:vertAlign w:val="baseline"/>
                <w:lang w:val="en-US" w:eastAsia="zh-CN"/>
              </w:rPr>
              <w:t>专业-</w:t>
            </w:r>
            <w:r>
              <w:rPr>
                <w:rFonts w:hint="default" w:ascii="微软雅黑" w:hAnsi="微软雅黑" w:eastAsia="微软雅黑" w:cs="微软雅黑"/>
                <w:sz w:val="18"/>
                <w:szCs w:val="18"/>
                <w:vertAlign w:val="baseline"/>
                <w:lang w:eastAsia="zh-CN"/>
              </w:rPr>
              <w:t>设计</w:t>
            </w:r>
          </w:p>
        </w:tc>
      </w:tr>
      <w:tr w14:paraId="2BF3D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615" w:type="pct"/>
            <w:vMerge w:val="restart"/>
            <w:vAlign w:val="center"/>
          </w:tcPr>
          <w:p w14:paraId="47BFE4C7">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p>
        </w:tc>
        <w:tc>
          <w:tcPr>
            <w:tcW w:w="4384" w:type="pct"/>
            <w:gridSpan w:val="4"/>
            <w:vAlign w:val="center"/>
          </w:tcPr>
          <w:p w14:paraId="6BA9CEF5">
            <w:pPr>
              <w:keepNext w:val="0"/>
              <w:keepLines w:val="0"/>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问题：</w:t>
            </w:r>
            <w:r>
              <w:rPr>
                <w:rFonts w:hint="default" w:ascii="宋体" w:hAnsi="宋体" w:eastAsia="宋体" w:cs="宋体"/>
                <w:sz w:val="18"/>
                <w:szCs w:val="18"/>
              </w:rPr>
              <w:t>公称压力、试验压力、工作压力三者的区别与关系</w:t>
            </w:r>
          </w:p>
        </w:tc>
      </w:tr>
      <w:tr w14:paraId="24FCD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615" w:type="pct"/>
            <w:vMerge w:val="continue"/>
          </w:tcPr>
          <w:p w14:paraId="1C2641A2">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1018" w:type="pct"/>
            <w:vAlign w:val="center"/>
          </w:tcPr>
          <w:p w14:paraId="5F8AD7D8">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提出人</w:t>
            </w:r>
          </w:p>
        </w:tc>
        <w:tc>
          <w:tcPr>
            <w:tcW w:w="1128" w:type="pct"/>
            <w:vAlign w:val="center"/>
          </w:tcPr>
          <w:p w14:paraId="1C365B7F">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周松芝</w:t>
            </w:r>
          </w:p>
        </w:tc>
        <w:tc>
          <w:tcPr>
            <w:tcW w:w="809" w:type="pct"/>
            <w:vAlign w:val="center"/>
          </w:tcPr>
          <w:p w14:paraId="5085650E">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提出时间</w:t>
            </w:r>
          </w:p>
        </w:tc>
        <w:tc>
          <w:tcPr>
            <w:tcW w:w="1427" w:type="pct"/>
            <w:vAlign w:val="center"/>
          </w:tcPr>
          <w:p w14:paraId="30F5AFFE">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2024.3.22</w:t>
            </w:r>
          </w:p>
        </w:tc>
      </w:tr>
      <w:tr w14:paraId="19AC8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4" w:hRule="atLeast"/>
        </w:trPr>
        <w:tc>
          <w:tcPr>
            <w:tcW w:w="615" w:type="pct"/>
            <w:vMerge w:val="continue"/>
          </w:tcPr>
          <w:p w14:paraId="4718ACCC">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4384" w:type="pct"/>
            <w:gridSpan w:val="4"/>
            <w:vAlign w:val="center"/>
          </w:tcPr>
          <w:p w14:paraId="484A458D">
            <w:pPr>
              <w:pStyle w:val="5"/>
              <w:keepNext w:val="0"/>
              <w:keepLines w:val="0"/>
              <w:widowControl/>
              <w:suppressLineNumbers w:val="0"/>
              <w:ind w:left="0" w:firstLine="420"/>
              <w:rPr>
                <w:rFonts w:hint="default"/>
                <w:sz w:val="18"/>
                <w:szCs w:val="18"/>
              </w:rPr>
            </w:pPr>
            <w:r>
              <w:rPr>
                <w:rFonts w:hint="default"/>
                <w:sz w:val="18"/>
                <w:szCs w:val="18"/>
              </w:rPr>
              <w:t>公称压力、试验压力、工作压力三者的区别与关系 </w:t>
            </w:r>
          </w:p>
          <w:p w14:paraId="3844A476">
            <w:pPr>
              <w:pStyle w:val="5"/>
              <w:keepNext w:val="0"/>
              <w:keepLines w:val="0"/>
              <w:widowControl/>
              <w:suppressLineNumbers w:val="0"/>
              <w:ind w:left="0" w:firstLine="420"/>
              <w:rPr>
                <w:rFonts w:hint="default"/>
                <w:sz w:val="18"/>
                <w:szCs w:val="18"/>
              </w:rPr>
            </w:pPr>
            <w:r>
              <w:rPr>
                <w:rFonts w:hint="default"/>
                <w:sz w:val="18"/>
                <w:szCs w:val="18"/>
              </w:rPr>
              <w:t>1．公称压力</w:t>
            </w:r>
          </w:p>
          <w:p w14:paraId="107E1AD0">
            <w:pPr>
              <w:pStyle w:val="5"/>
              <w:keepNext w:val="0"/>
              <w:keepLines w:val="0"/>
              <w:widowControl/>
              <w:suppressLineNumbers w:val="0"/>
              <w:ind w:left="0" w:firstLine="420"/>
              <w:rPr>
                <w:rFonts w:hint="default"/>
                <w:sz w:val="18"/>
                <w:szCs w:val="18"/>
              </w:rPr>
            </w:pPr>
            <w:r>
              <w:rPr>
                <w:rFonts w:hint="default"/>
                <w:sz w:val="18"/>
                <w:szCs w:val="18"/>
              </w:rPr>
              <w:t>（1） 公称压力——制品在基准温度下的耐压强度，用PN表示，单位：MPa 。</w:t>
            </w:r>
          </w:p>
          <w:p w14:paraId="2DFD9D29">
            <w:pPr>
              <w:pStyle w:val="5"/>
              <w:keepNext w:val="0"/>
              <w:keepLines w:val="0"/>
              <w:widowControl/>
              <w:suppressLineNumbers w:val="0"/>
              <w:ind w:left="0" w:firstLine="420"/>
              <w:rPr>
                <w:rFonts w:hint="default"/>
                <w:sz w:val="18"/>
                <w:szCs w:val="18"/>
              </w:rPr>
            </w:pPr>
            <w:r>
              <w:rPr>
                <w:rFonts w:hint="default"/>
                <w:sz w:val="18"/>
                <w:szCs w:val="18"/>
              </w:rPr>
              <w:t>（2） 基准温度：材料不同，其基准温度也不同。如钢的基准温度为250°C</w:t>
            </w:r>
          </w:p>
          <w:p w14:paraId="4EF90854">
            <w:pPr>
              <w:pStyle w:val="5"/>
              <w:keepNext w:val="0"/>
              <w:keepLines w:val="0"/>
              <w:widowControl/>
              <w:suppressLineNumbers w:val="0"/>
              <w:ind w:left="0" w:firstLine="420"/>
              <w:rPr>
                <w:rFonts w:hint="default"/>
                <w:sz w:val="18"/>
                <w:szCs w:val="18"/>
              </w:rPr>
            </w:pPr>
            <w:r>
              <w:rPr>
                <w:rFonts w:hint="default"/>
                <w:sz w:val="18"/>
                <w:szCs w:val="18"/>
              </w:rPr>
              <w:t>（3） 公称压力1.0Mpa，记为：PN 1.0Mpa </w:t>
            </w:r>
          </w:p>
          <w:p w14:paraId="655695DE">
            <w:pPr>
              <w:pStyle w:val="5"/>
              <w:keepNext w:val="0"/>
              <w:keepLines w:val="0"/>
              <w:widowControl/>
              <w:suppressLineNumbers w:val="0"/>
              <w:ind w:left="0" w:firstLine="420"/>
              <w:rPr>
                <w:rFonts w:hint="default"/>
                <w:sz w:val="18"/>
                <w:szCs w:val="18"/>
              </w:rPr>
            </w:pPr>
            <w:r>
              <w:rPr>
                <w:rFonts w:hint="default"/>
                <w:sz w:val="18"/>
                <w:szCs w:val="18"/>
              </w:rPr>
              <w:t>2．试验压力</w:t>
            </w:r>
          </w:p>
          <w:p w14:paraId="6AE3C804">
            <w:pPr>
              <w:pStyle w:val="5"/>
              <w:keepNext w:val="0"/>
              <w:keepLines w:val="0"/>
              <w:widowControl/>
              <w:suppressLineNumbers w:val="0"/>
              <w:ind w:left="0" w:firstLine="420"/>
              <w:rPr>
                <w:rFonts w:hint="default"/>
                <w:sz w:val="18"/>
                <w:szCs w:val="18"/>
              </w:rPr>
            </w:pPr>
            <w:r>
              <w:rPr>
                <w:rFonts w:hint="default"/>
                <w:sz w:val="18"/>
                <w:szCs w:val="18"/>
              </w:rPr>
              <w:t>（1） 对制品进行强度试验的压力，用Ps表示。</w:t>
            </w:r>
          </w:p>
          <w:p w14:paraId="4B4B1CE7">
            <w:pPr>
              <w:pStyle w:val="5"/>
              <w:keepNext w:val="0"/>
              <w:keepLines w:val="0"/>
              <w:widowControl/>
              <w:suppressLineNumbers w:val="0"/>
              <w:ind w:left="0" w:firstLine="420"/>
              <w:rPr>
                <w:rFonts w:hint="default"/>
                <w:sz w:val="18"/>
                <w:szCs w:val="18"/>
              </w:rPr>
            </w:pPr>
            <w:r>
              <w:rPr>
                <w:rFonts w:hint="default"/>
                <w:sz w:val="18"/>
                <w:szCs w:val="18"/>
              </w:rPr>
              <w:t>（2） 试验压力4.0Mpa，记为：Ps 4.0 Mpa。 </w:t>
            </w:r>
          </w:p>
          <w:p w14:paraId="3ECA09E6">
            <w:pPr>
              <w:pStyle w:val="5"/>
              <w:keepNext w:val="0"/>
              <w:keepLines w:val="0"/>
              <w:widowControl/>
              <w:suppressLineNumbers w:val="0"/>
              <w:ind w:left="0" w:firstLine="420"/>
              <w:rPr>
                <w:rFonts w:hint="default"/>
                <w:sz w:val="18"/>
                <w:szCs w:val="18"/>
              </w:rPr>
            </w:pPr>
            <w:r>
              <w:rPr>
                <w:rFonts w:hint="default"/>
                <w:sz w:val="18"/>
                <w:szCs w:val="18"/>
              </w:rPr>
              <w:t>3．工作压力</w:t>
            </w:r>
          </w:p>
          <w:p w14:paraId="6ECB44B1">
            <w:pPr>
              <w:pStyle w:val="5"/>
              <w:keepNext w:val="0"/>
              <w:keepLines w:val="0"/>
              <w:widowControl/>
              <w:suppressLineNumbers w:val="0"/>
              <w:ind w:left="0" w:firstLine="420"/>
              <w:rPr>
                <w:rFonts w:hint="default"/>
                <w:sz w:val="18"/>
                <w:szCs w:val="18"/>
              </w:rPr>
            </w:pPr>
            <w:r>
              <w:rPr>
                <w:rFonts w:hint="default"/>
                <w:sz w:val="18"/>
                <w:szCs w:val="18"/>
              </w:rPr>
              <w:t>（1） 管子和管件正常条件下所承受的压力，用Pt表示。</w:t>
            </w:r>
          </w:p>
          <w:p w14:paraId="4F31A449">
            <w:pPr>
              <w:pStyle w:val="5"/>
              <w:keepNext w:val="0"/>
              <w:keepLines w:val="0"/>
              <w:widowControl/>
              <w:suppressLineNumbers w:val="0"/>
              <w:ind w:left="0" w:firstLine="420"/>
              <w:rPr>
                <w:rFonts w:hint="default"/>
                <w:sz w:val="18"/>
                <w:szCs w:val="18"/>
              </w:rPr>
            </w:pPr>
            <w:r>
              <w:rPr>
                <w:rFonts w:hint="default"/>
                <w:sz w:val="18"/>
                <w:szCs w:val="18"/>
              </w:rPr>
              <w:t>（2） t × 10 = 制品的最高工作温度。</w:t>
            </w:r>
          </w:p>
          <w:p w14:paraId="0BFCADBD">
            <w:pPr>
              <w:pStyle w:val="5"/>
              <w:keepNext w:val="0"/>
              <w:keepLines w:val="0"/>
              <w:widowControl/>
              <w:suppressLineNumbers w:val="0"/>
              <w:ind w:left="0" w:firstLine="420"/>
              <w:rPr>
                <w:rFonts w:hint="default"/>
                <w:sz w:val="18"/>
                <w:szCs w:val="18"/>
              </w:rPr>
            </w:pPr>
            <w:r>
              <w:rPr>
                <w:rFonts w:hint="default"/>
                <w:sz w:val="18"/>
                <w:szCs w:val="18"/>
              </w:rPr>
              <w:t>（3） 介质的最高温度为300°C，工作压力10Mpa，记为：P 30 10Mpa。</w:t>
            </w:r>
          </w:p>
          <w:p w14:paraId="4C3856A9">
            <w:pPr>
              <w:pStyle w:val="5"/>
              <w:keepNext w:val="0"/>
              <w:keepLines w:val="0"/>
              <w:widowControl/>
              <w:suppressLineNumbers w:val="0"/>
              <w:ind w:left="0" w:firstLine="420"/>
              <w:rPr>
                <w:rFonts w:hint="default"/>
                <w:sz w:val="18"/>
                <w:szCs w:val="18"/>
              </w:rPr>
            </w:pPr>
            <w:r>
              <w:rPr>
                <w:rFonts w:hint="default"/>
                <w:sz w:val="18"/>
                <w:szCs w:val="18"/>
              </w:rPr>
              <w:t>4．试验压力、公称压力、工作压力之间的关系：</w:t>
            </w:r>
          </w:p>
          <w:p w14:paraId="0839AC0C">
            <w:pPr>
              <w:pStyle w:val="5"/>
              <w:keepNext w:val="0"/>
              <w:keepLines w:val="0"/>
              <w:widowControl/>
              <w:suppressLineNumbers w:val="0"/>
              <w:ind w:left="0" w:firstLine="420"/>
              <w:rPr>
                <w:rFonts w:hint="default"/>
                <w:sz w:val="18"/>
                <w:szCs w:val="18"/>
              </w:rPr>
            </w:pPr>
            <w:r>
              <w:rPr>
                <w:rFonts w:hint="default"/>
                <w:sz w:val="18"/>
                <w:szCs w:val="18"/>
              </w:rPr>
              <w:t>Ps &gt; PN &gt; Pt </w:t>
            </w:r>
          </w:p>
          <w:p w14:paraId="4CF83310">
            <w:pPr>
              <w:pStyle w:val="5"/>
              <w:keepNext w:val="0"/>
              <w:keepLines w:val="0"/>
              <w:widowControl/>
              <w:suppressLineNumbers w:val="0"/>
              <w:ind w:left="0" w:firstLine="420"/>
              <w:rPr>
                <w:rFonts w:hint="default"/>
                <w:sz w:val="18"/>
                <w:szCs w:val="18"/>
              </w:rPr>
            </w:pPr>
            <w:r>
              <w:rPr>
                <w:rFonts w:hint="default"/>
                <w:sz w:val="18"/>
                <w:szCs w:val="18"/>
              </w:rPr>
              <w:t>阀门的公称压力指阀门的设计工作压力，压力等级按标准划分。</w:t>
            </w:r>
          </w:p>
          <w:p w14:paraId="767047D4">
            <w:pPr>
              <w:pStyle w:val="5"/>
              <w:keepNext w:val="0"/>
              <w:keepLines w:val="0"/>
              <w:widowControl/>
              <w:suppressLineNumbers w:val="0"/>
              <w:ind w:left="0" w:firstLine="420"/>
              <w:rPr>
                <w:rFonts w:hint="default" w:ascii="微软雅黑" w:hAnsi="微软雅黑" w:eastAsia="微软雅黑" w:cs="微软雅黑"/>
                <w:sz w:val="18"/>
                <w:szCs w:val="18"/>
                <w:vertAlign w:val="baseline"/>
                <w:lang w:eastAsia="zh-CN"/>
              </w:rPr>
            </w:pPr>
            <w:r>
              <w:rPr>
                <w:rFonts w:hint="default"/>
                <w:sz w:val="18"/>
                <w:szCs w:val="18"/>
              </w:rPr>
              <w:t>阀门的工作压力是用户在应用环境的实际压力，应小于</w:t>
            </w:r>
            <w:r>
              <w:rPr>
                <w:rFonts w:hint="default"/>
                <w:sz w:val="18"/>
                <w:szCs w:val="18"/>
              </w:rPr>
              <w:fldChar w:fldCharType="begin"/>
            </w:r>
            <w:r>
              <w:rPr>
                <w:rFonts w:hint="default"/>
                <w:sz w:val="18"/>
                <w:szCs w:val="18"/>
              </w:rPr>
              <w:instrText xml:space="preserve"> HYPERLINK "http://www.zgbfw.com/search/supplysea.aspx?type=1&amp;key=%b7%a7%c3%c5" \t "_blank" </w:instrText>
            </w:r>
            <w:r>
              <w:rPr>
                <w:rFonts w:hint="default"/>
                <w:sz w:val="18"/>
                <w:szCs w:val="18"/>
              </w:rPr>
              <w:fldChar w:fldCharType="separate"/>
            </w:r>
            <w:r>
              <w:rPr>
                <w:rStyle w:val="10"/>
                <w:rFonts w:hint="default"/>
                <w:sz w:val="18"/>
                <w:szCs w:val="18"/>
              </w:rPr>
              <w:t>阀门</w:t>
            </w:r>
            <w:r>
              <w:rPr>
                <w:rFonts w:hint="default"/>
                <w:sz w:val="18"/>
                <w:szCs w:val="18"/>
              </w:rPr>
              <w:fldChar w:fldCharType="end"/>
            </w:r>
            <w:r>
              <w:rPr>
                <w:rFonts w:hint="default"/>
                <w:sz w:val="18"/>
                <w:szCs w:val="18"/>
              </w:rPr>
              <w:t>的公称压力。</w:t>
            </w:r>
          </w:p>
        </w:tc>
      </w:tr>
      <w:tr w14:paraId="693508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615" w:type="pct"/>
            <w:vMerge w:val="continue"/>
          </w:tcPr>
          <w:p w14:paraId="3C05668F">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1018" w:type="pct"/>
            <w:vAlign w:val="center"/>
          </w:tcPr>
          <w:p w14:paraId="7969AB61">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解答人</w:t>
            </w:r>
          </w:p>
        </w:tc>
        <w:tc>
          <w:tcPr>
            <w:tcW w:w="1128" w:type="pct"/>
            <w:vAlign w:val="center"/>
          </w:tcPr>
          <w:p w14:paraId="5629CD81">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p>
        </w:tc>
        <w:tc>
          <w:tcPr>
            <w:tcW w:w="809" w:type="pct"/>
            <w:vAlign w:val="center"/>
          </w:tcPr>
          <w:p w14:paraId="4E58DBAA">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解答时间</w:t>
            </w:r>
          </w:p>
        </w:tc>
        <w:tc>
          <w:tcPr>
            <w:tcW w:w="1427" w:type="pct"/>
            <w:vAlign w:val="center"/>
          </w:tcPr>
          <w:p w14:paraId="311C17B0">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p>
        </w:tc>
      </w:tr>
    </w:tbl>
    <w:p w14:paraId="432DEB92">
      <w:pPr>
        <w:rPr>
          <w:rFonts w:hint="eastAsia" w:ascii="微软雅黑" w:hAnsi="微软雅黑" w:eastAsia="微软雅黑" w:cs="微软雅黑"/>
          <w:sz w:val="32"/>
          <w:szCs w:val="32"/>
          <w:lang w:val="en-US" w:eastAsia="zh-CN"/>
        </w:rPr>
      </w:pPr>
      <w:r>
        <w:rPr>
          <w:rFonts w:hint="eastAsia" w:ascii="微软雅黑" w:hAnsi="微软雅黑" w:eastAsia="微软雅黑" w:cs="微软雅黑"/>
          <w:sz w:val="32"/>
          <w:szCs w:val="32"/>
          <w:lang w:val="en-US" w:eastAsia="zh-CN"/>
        </w:rPr>
        <w:br w:type="page"/>
      </w:r>
    </w:p>
    <w:tbl>
      <w:tblPr>
        <w:tblStyle w:val="7"/>
        <w:tblpPr w:leftFromText="180" w:rightFromText="180" w:vertAnchor="text" w:horzAnchor="page" w:tblpX="1215" w:tblpY="60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95"/>
        <w:gridCol w:w="1979"/>
        <w:gridCol w:w="2189"/>
        <w:gridCol w:w="1573"/>
        <w:gridCol w:w="2766"/>
      </w:tblGrid>
      <w:tr w14:paraId="4A458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1195" w:type="dxa"/>
            <w:vAlign w:val="center"/>
          </w:tcPr>
          <w:p w14:paraId="5CF8BC47">
            <w:pPr>
              <w:keepNext w:val="0"/>
              <w:keepLines w:val="0"/>
              <w:suppressLineNumbers w:val="0"/>
              <w:spacing w:before="0" w:beforeAutospacing="0" w:after="0" w:afterAutospacing="0"/>
              <w:ind w:left="0" w:right="0"/>
              <w:jc w:val="center"/>
              <w:rPr>
                <w:rFonts w:hint="default" w:ascii="微软雅黑" w:hAnsi="微软雅黑" w:eastAsia="微软雅黑" w:cs="微软雅黑"/>
                <w:sz w:val="28"/>
                <w:szCs w:val="28"/>
                <w:vertAlign w:val="baseline"/>
                <w:lang w:val="en-US" w:eastAsia="zh-CN"/>
              </w:rPr>
            </w:pPr>
            <w:r>
              <w:rPr>
                <w:rFonts w:hint="eastAsia" w:ascii="微软雅黑" w:hAnsi="微软雅黑" w:eastAsia="微软雅黑" w:cs="微软雅黑"/>
                <w:sz w:val="18"/>
                <w:szCs w:val="18"/>
                <w:vertAlign w:val="baseline"/>
                <w:lang w:val="en-US" w:eastAsia="zh-CN"/>
              </w:rPr>
              <w:t>知识类别</w:t>
            </w:r>
          </w:p>
        </w:tc>
        <w:tc>
          <w:tcPr>
            <w:tcW w:w="8507" w:type="dxa"/>
            <w:gridSpan w:val="4"/>
            <w:vAlign w:val="center"/>
          </w:tcPr>
          <w:p w14:paraId="1EF53FA7">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eastAsia" w:ascii="微软雅黑" w:hAnsi="微软雅黑" w:eastAsia="微软雅黑" w:cs="微软雅黑"/>
                <w:sz w:val="18"/>
                <w:szCs w:val="18"/>
                <w:vertAlign w:val="baseline"/>
                <w:lang w:val="en-US" w:eastAsia="zh-CN"/>
              </w:rPr>
              <w:t>专业-</w:t>
            </w:r>
            <w:r>
              <w:rPr>
                <w:rFonts w:hint="default" w:ascii="微软雅黑" w:hAnsi="微软雅黑" w:eastAsia="微软雅黑" w:cs="微软雅黑"/>
                <w:sz w:val="18"/>
                <w:szCs w:val="18"/>
                <w:vertAlign w:val="baseline"/>
                <w:lang w:eastAsia="zh-CN"/>
              </w:rPr>
              <w:t>汽汽引射器</w:t>
            </w:r>
          </w:p>
        </w:tc>
      </w:tr>
      <w:tr w14:paraId="432BAF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195" w:type="dxa"/>
            <w:vMerge w:val="restart"/>
            <w:vAlign w:val="center"/>
          </w:tcPr>
          <w:p w14:paraId="1218383E">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p>
        </w:tc>
        <w:tc>
          <w:tcPr>
            <w:tcW w:w="8507" w:type="dxa"/>
            <w:gridSpan w:val="4"/>
            <w:vAlign w:val="center"/>
          </w:tcPr>
          <w:p w14:paraId="28571DC3">
            <w:pPr>
              <w:keepNext w:val="0"/>
              <w:keepLines w:val="0"/>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eastAsia="zh-CN"/>
              </w:rPr>
            </w:pPr>
            <w:r>
              <w:rPr>
                <w:rFonts w:hint="eastAsia" w:ascii="微软雅黑" w:hAnsi="微软雅黑" w:eastAsia="微软雅黑" w:cs="微软雅黑"/>
                <w:sz w:val="18"/>
                <w:szCs w:val="18"/>
                <w:vertAlign w:val="baseline"/>
                <w:lang w:val="en-US" w:eastAsia="zh-CN"/>
              </w:rPr>
              <w:t>问题：</w:t>
            </w:r>
            <w:r>
              <w:rPr>
                <w:rFonts w:hint="default" w:ascii="微软雅黑" w:hAnsi="微软雅黑" w:eastAsia="微软雅黑" w:cs="微软雅黑"/>
                <w:sz w:val="18"/>
                <w:szCs w:val="18"/>
                <w:vertAlign w:val="baseline"/>
                <w:lang w:eastAsia="zh-CN"/>
              </w:rPr>
              <w:t>双通道和多通道引射器如何分类，怎样选型？</w:t>
            </w:r>
          </w:p>
        </w:tc>
      </w:tr>
      <w:tr w14:paraId="4BB6A4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1195" w:type="dxa"/>
            <w:vMerge w:val="continue"/>
          </w:tcPr>
          <w:p w14:paraId="05BA8AC9">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1979" w:type="dxa"/>
            <w:vAlign w:val="center"/>
          </w:tcPr>
          <w:p w14:paraId="188571BA">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提出人</w:t>
            </w:r>
          </w:p>
        </w:tc>
        <w:tc>
          <w:tcPr>
            <w:tcW w:w="2189" w:type="dxa"/>
            <w:vAlign w:val="center"/>
          </w:tcPr>
          <w:p w14:paraId="2F9420EF">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张思达</w:t>
            </w:r>
          </w:p>
        </w:tc>
        <w:tc>
          <w:tcPr>
            <w:tcW w:w="1573" w:type="dxa"/>
            <w:vAlign w:val="center"/>
          </w:tcPr>
          <w:p w14:paraId="10830068">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提出时间</w:t>
            </w:r>
          </w:p>
        </w:tc>
        <w:tc>
          <w:tcPr>
            <w:tcW w:w="2766" w:type="dxa"/>
            <w:vAlign w:val="center"/>
          </w:tcPr>
          <w:p w14:paraId="6E8AD342">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2024.7.9</w:t>
            </w:r>
          </w:p>
        </w:tc>
      </w:tr>
      <w:tr w14:paraId="3CD5C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4" w:hRule="atLeast"/>
        </w:trPr>
        <w:tc>
          <w:tcPr>
            <w:tcW w:w="1195" w:type="dxa"/>
            <w:vMerge w:val="continue"/>
          </w:tcPr>
          <w:p w14:paraId="6610E110">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8507" w:type="dxa"/>
            <w:gridSpan w:val="4"/>
            <w:vAlign w:val="center"/>
          </w:tcPr>
          <w:p w14:paraId="2D52E9E5">
            <w:pPr>
              <w:keepNext w:val="0"/>
              <w:keepLines w:val="0"/>
              <w:numPr>
                <w:ilvl w:val="0"/>
                <w:numId w:val="0"/>
              </w:numPr>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双通道引射器均为侧调节引射器，有下面两种型号：</w:t>
            </w:r>
          </w:p>
          <w:p w14:paraId="2B0FCAE0">
            <w:pPr>
              <w:keepNext w:val="0"/>
              <w:keepLines w:val="0"/>
              <w:numPr>
                <w:ilvl w:val="0"/>
                <w:numId w:val="5"/>
              </w:numPr>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SSJB：第二代侧调节型。</w:t>
            </w:r>
          </w:p>
          <w:p w14:paraId="1A7587D5">
            <w:pPr>
              <w:keepNext w:val="0"/>
              <w:keepLines w:val="0"/>
              <w:numPr>
                <w:ilvl w:val="0"/>
                <w:numId w:val="5"/>
              </w:numPr>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SSJSB：第四代侧调节型。</w:t>
            </w:r>
          </w:p>
          <w:p w14:paraId="1574C1B8">
            <w:pPr>
              <w:keepNext w:val="0"/>
              <w:keepLines w:val="0"/>
              <w:numPr>
                <w:ilvl w:val="0"/>
                <w:numId w:val="0"/>
              </w:numPr>
              <w:suppressLineNumbers w:val="0"/>
              <w:spacing w:before="0" w:beforeAutospacing="0" w:after="0" w:afterAutospacing="0"/>
              <w:ind w:left="0" w:right="0" w:rightChars="0"/>
              <w:jc w:val="left"/>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双通道侧调节引射器具有下列技术特点：</w:t>
            </w:r>
          </w:p>
          <w:p w14:paraId="7202E3F3">
            <w:pPr>
              <w:keepNext w:val="0"/>
              <w:keepLines w:val="0"/>
              <w:numPr>
                <w:ilvl w:val="0"/>
                <w:numId w:val="6"/>
              </w:numPr>
              <w:suppressLineNumbers w:val="0"/>
              <w:tabs>
                <w:tab w:val="clear" w:pos="312"/>
              </w:tabs>
              <w:spacing w:before="0" w:beforeAutospacing="0" w:after="0" w:afterAutospacing="0"/>
              <w:ind w:left="0" w:right="0" w:rightChars="0"/>
              <w:jc w:val="left"/>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两个通道共用一套阀杆密封装置。</w:t>
            </w:r>
          </w:p>
          <w:p w14:paraId="4E20F107">
            <w:pPr>
              <w:keepNext w:val="0"/>
              <w:keepLines w:val="0"/>
              <w:numPr>
                <w:ilvl w:val="0"/>
                <w:numId w:val="6"/>
              </w:numPr>
              <w:suppressLineNumbers w:val="0"/>
              <w:tabs>
                <w:tab w:val="clear" w:pos="312"/>
              </w:tabs>
              <w:spacing w:before="0" w:beforeAutospacing="0" w:after="0" w:afterAutospacing="0"/>
              <w:ind w:left="0" w:right="0" w:rightChars="0"/>
              <w:jc w:val="left"/>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两个芯子的力矩相互抵消，使执行器工作条件优化。</w:t>
            </w:r>
          </w:p>
          <w:p w14:paraId="7C71B99E">
            <w:pPr>
              <w:keepNext w:val="0"/>
              <w:keepLines w:val="0"/>
              <w:numPr>
                <w:ilvl w:val="0"/>
                <w:numId w:val="6"/>
              </w:numPr>
              <w:suppressLineNumbers w:val="0"/>
              <w:tabs>
                <w:tab w:val="clear" w:pos="312"/>
              </w:tabs>
              <w:spacing w:before="0" w:beforeAutospacing="0" w:after="0" w:afterAutospacing="0"/>
              <w:ind w:left="0" w:right="0" w:rightChars="0"/>
              <w:jc w:val="left"/>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采用转向器缩小了两个通道的间距，使设备更紧凑，占地更省。</w:t>
            </w:r>
          </w:p>
          <w:p w14:paraId="206863B5">
            <w:pPr>
              <w:keepNext w:val="0"/>
              <w:keepLines w:val="0"/>
              <w:numPr>
                <w:ilvl w:val="0"/>
                <w:numId w:val="6"/>
              </w:numPr>
              <w:suppressLineNumbers w:val="0"/>
              <w:tabs>
                <w:tab w:val="clear" w:pos="312"/>
              </w:tabs>
              <w:spacing w:before="0" w:beforeAutospacing="0" w:after="0" w:afterAutospacing="0"/>
              <w:ind w:left="0" w:right="0" w:rightChars="0"/>
              <w:jc w:val="left"/>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两个芯子同步动作无须在两个低压进口加装止回阀。</w:t>
            </w:r>
          </w:p>
          <w:p w14:paraId="513A490A">
            <w:pPr>
              <w:keepNext w:val="0"/>
              <w:keepLines w:val="0"/>
              <w:numPr>
                <w:ilvl w:val="0"/>
                <w:numId w:val="6"/>
              </w:numPr>
              <w:suppressLineNumbers w:val="0"/>
              <w:tabs>
                <w:tab w:val="clear" w:pos="312"/>
              </w:tabs>
              <w:spacing w:before="0" w:beforeAutospacing="0" w:after="0" w:afterAutospacing="0"/>
              <w:ind w:left="0" w:right="0" w:rightChars="0"/>
              <w:jc w:val="left"/>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出口汇流器，减少了汇流损失。</w:t>
            </w:r>
          </w:p>
          <w:p w14:paraId="05311593">
            <w:pPr>
              <w:keepNext w:val="0"/>
              <w:keepLines w:val="0"/>
              <w:numPr>
                <w:ilvl w:val="0"/>
                <w:numId w:val="0"/>
              </w:numPr>
              <w:suppressLineNumbers w:val="0"/>
              <w:spacing w:before="0" w:beforeAutospacing="0" w:after="0" w:afterAutospacing="0"/>
              <w:ind w:left="0" w:right="0" w:rightChars="0"/>
              <w:jc w:val="left"/>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多通道引射器，主要用于解决流量大，设备长度大的问题，同时对于不同的应用条件采用不同的功能强化措施，有下列6个型号：</w:t>
            </w:r>
          </w:p>
          <w:p w14:paraId="66CC5C5A">
            <w:pPr>
              <w:keepNext w:val="0"/>
              <w:keepLines w:val="0"/>
              <w:numPr>
                <w:ilvl w:val="0"/>
                <w:numId w:val="7"/>
              </w:numPr>
              <w:suppressLineNumbers w:val="0"/>
              <w:tabs>
                <w:tab w:val="clear" w:pos="312"/>
              </w:tabs>
              <w:spacing w:before="0" w:beforeAutospacing="0" w:after="0" w:afterAutospacing="0"/>
              <w:ind w:left="0" w:right="0" w:rightChars="0"/>
              <w:jc w:val="left"/>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SSJM：第一代不可调多通道型，解决单通道长度大问题。</w:t>
            </w:r>
          </w:p>
          <w:p w14:paraId="04043D99">
            <w:pPr>
              <w:keepNext w:val="0"/>
              <w:keepLines w:val="0"/>
              <w:numPr>
                <w:ilvl w:val="0"/>
                <w:numId w:val="7"/>
              </w:numPr>
              <w:suppressLineNumbers w:val="0"/>
              <w:tabs>
                <w:tab w:val="clear" w:pos="312"/>
              </w:tabs>
              <w:spacing w:before="0" w:beforeAutospacing="0" w:after="0" w:afterAutospacing="0"/>
              <w:ind w:left="0" w:right="0" w:rightChars="0"/>
              <w:jc w:val="left"/>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SSJFM：第二代有芯多通道型，多芯同步动作，但喷嘴逐个开启与关闭，每个通道开度达到设计值时引射比达到最大。阀杆处于高压侧，对高温高压参数不适应，每个低压进口均需加装止回阀。</w:t>
            </w:r>
          </w:p>
          <w:p w14:paraId="03042C4A">
            <w:pPr>
              <w:keepNext w:val="0"/>
              <w:keepLines w:val="0"/>
              <w:numPr>
                <w:ilvl w:val="0"/>
                <w:numId w:val="7"/>
              </w:numPr>
              <w:suppressLineNumbers w:val="0"/>
              <w:tabs>
                <w:tab w:val="clear" w:pos="312"/>
              </w:tabs>
              <w:spacing w:before="0" w:beforeAutospacing="0" w:after="0" w:afterAutospacing="0"/>
              <w:ind w:left="0" w:right="0" w:rightChars="0"/>
              <w:jc w:val="left"/>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SSJCM：第三代无芯分配多通道型：通过分配器逐个开启各通道，故称续调型，每个通道其实是一个不可调引射器，全开时效率高，无芯运行可靠性高，是优选方案之一，通过特别高参数的高压蒸汽时，需要对其分配器阀杆密封予以强化。本型号并排多通道外型对低压进口侧加装止回阀较为方便。</w:t>
            </w:r>
          </w:p>
          <w:p w14:paraId="5CD61A8C">
            <w:pPr>
              <w:keepNext w:val="0"/>
              <w:keepLines w:val="0"/>
              <w:numPr>
                <w:ilvl w:val="0"/>
                <w:numId w:val="0"/>
              </w:numPr>
              <w:suppressLineNumbers w:val="0"/>
              <w:spacing w:before="0" w:beforeAutospacing="0" w:after="0" w:afterAutospacing="0"/>
              <w:ind w:left="0" w:right="0" w:rightChars="0"/>
              <w:jc w:val="left"/>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除上述三个多通道结构外，下述三个型号均有第六代智调型产品，新六代引射器的开发目的是为了更好地适应现场变工况条件，是对第五代的改进升级，他的主要设计思想是：最佳引射比决定喷嘴最大开度，流量调节通过改变通道开启数实现，其中喷嘴最大开度的计算，为专门的在线设计软件来完成，具体型号为：</w:t>
            </w:r>
          </w:p>
          <w:p w14:paraId="0DD9B92A">
            <w:pPr>
              <w:keepNext w:val="0"/>
              <w:keepLines w:val="0"/>
              <w:numPr>
                <w:ilvl w:val="0"/>
                <w:numId w:val="7"/>
              </w:numPr>
              <w:suppressLineNumbers w:val="0"/>
              <w:tabs>
                <w:tab w:val="clear" w:pos="312"/>
              </w:tabs>
              <w:spacing w:before="0" w:beforeAutospacing="0" w:after="0" w:afterAutospacing="0"/>
              <w:ind w:left="0" w:leftChars="0" w:right="0" w:rightChars="0" w:firstLine="0" w:firstLineChars="0"/>
              <w:jc w:val="left"/>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SSJIF：第六代智能前调型：单通道结构与第二代前调同型，即SSJF型，阀杆处于高压段，对高参数条件，阀杆密封较难。</w:t>
            </w:r>
          </w:p>
          <w:p w14:paraId="39DF6383">
            <w:pPr>
              <w:keepNext w:val="0"/>
              <w:keepLines w:val="0"/>
              <w:numPr>
                <w:ilvl w:val="0"/>
                <w:numId w:val="7"/>
              </w:numPr>
              <w:suppressLineNumbers w:val="0"/>
              <w:tabs>
                <w:tab w:val="clear" w:pos="312"/>
              </w:tabs>
              <w:spacing w:before="0" w:beforeAutospacing="0" w:after="0" w:afterAutospacing="0"/>
              <w:ind w:left="0" w:leftChars="0" w:right="0" w:rightChars="0" w:firstLine="0" w:firstLineChars="0"/>
              <w:jc w:val="left"/>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SSJIB：第六代智能中调节型，此型号专为高参数、大流量条件所设计，每两个通道构成一个并排双通道，即SSJB型，充分发挥其诸多优势，使经济性、可靠性均得以保证，此型号可用作热电解耦中的配汽引射器。</w:t>
            </w:r>
          </w:p>
          <w:p w14:paraId="00809363">
            <w:pPr>
              <w:keepNext w:val="0"/>
              <w:keepLines w:val="0"/>
              <w:numPr>
                <w:ilvl w:val="0"/>
                <w:numId w:val="7"/>
              </w:numPr>
              <w:suppressLineNumbers w:val="0"/>
              <w:tabs>
                <w:tab w:val="clear" w:pos="312"/>
              </w:tabs>
              <w:spacing w:before="0" w:beforeAutospacing="0" w:after="0" w:afterAutospacing="0"/>
              <w:ind w:left="0" w:leftChars="0" w:right="0" w:rightChars="0" w:firstLine="0" w:firstLineChars="0"/>
              <w:jc w:val="left"/>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SSJID：第六代双调节型，适用于低参数条件，结构集约化，开启通道数由分配器实现，喷嘴最大开度由联动器实现，分配器和联动器各自配用一个执行器，避免了上述两个型号多个执行器的问题，节约投资和现场空间占用。</w:t>
            </w:r>
          </w:p>
        </w:tc>
      </w:tr>
      <w:tr w14:paraId="1DB63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1195" w:type="dxa"/>
            <w:vMerge w:val="continue"/>
          </w:tcPr>
          <w:p w14:paraId="77FAAF9A">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1979" w:type="dxa"/>
            <w:vAlign w:val="center"/>
          </w:tcPr>
          <w:p w14:paraId="41648206">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解答人</w:t>
            </w:r>
          </w:p>
        </w:tc>
        <w:tc>
          <w:tcPr>
            <w:tcW w:w="2189" w:type="dxa"/>
            <w:vAlign w:val="center"/>
          </w:tcPr>
          <w:p w14:paraId="5718C862">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辛小燕</w:t>
            </w:r>
          </w:p>
        </w:tc>
        <w:tc>
          <w:tcPr>
            <w:tcW w:w="1573" w:type="dxa"/>
            <w:vAlign w:val="center"/>
          </w:tcPr>
          <w:p w14:paraId="7092EB20">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解答时间</w:t>
            </w:r>
          </w:p>
        </w:tc>
        <w:tc>
          <w:tcPr>
            <w:tcW w:w="2766" w:type="dxa"/>
            <w:vAlign w:val="center"/>
          </w:tcPr>
          <w:p w14:paraId="66700C40">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2024.7.9</w:t>
            </w:r>
          </w:p>
        </w:tc>
      </w:tr>
    </w:tbl>
    <w:p w14:paraId="5AC1ED29">
      <w:pPr>
        <w:rPr>
          <w:rFonts w:hint="eastAsia" w:ascii="微软雅黑" w:hAnsi="微软雅黑" w:eastAsia="微软雅黑" w:cs="微软雅黑"/>
          <w:sz w:val="32"/>
          <w:szCs w:val="32"/>
          <w:lang w:val="en-US" w:eastAsia="zh-CN"/>
        </w:rPr>
      </w:pPr>
      <w:r>
        <w:rPr>
          <w:rFonts w:hint="eastAsia" w:ascii="微软雅黑" w:hAnsi="微软雅黑" w:eastAsia="微软雅黑" w:cs="微软雅黑"/>
          <w:sz w:val="32"/>
          <w:szCs w:val="32"/>
          <w:lang w:val="en-US" w:eastAsia="zh-CN"/>
        </w:rPr>
        <w:br w:type="page"/>
      </w:r>
    </w:p>
    <w:tbl>
      <w:tblPr>
        <w:tblStyle w:val="7"/>
        <w:tblpPr w:leftFromText="180" w:rightFromText="180" w:vertAnchor="text" w:horzAnchor="page" w:tblpX="1215" w:tblpY="607"/>
        <w:tblOverlap w:val="never"/>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2"/>
        <w:gridCol w:w="2004"/>
        <w:gridCol w:w="2223"/>
        <w:gridCol w:w="1592"/>
        <w:gridCol w:w="2821"/>
      </w:tblGrid>
      <w:tr w14:paraId="13893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3" w:hRule="atLeast"/>
        </w:trPr>
        <w:tc>
          <w:tcPr>
            <w:tcW w:w="615" w:type="pct"/>
            <w:vAlign w:val="center"/>
          </w:tcPr>
          <w:p w14:paraId="1BED5FE1">
            <w:pPr>
              <w:keepNext w:val="0"/>
              <w:keepLines w:val="0"/>
              <w:suppressLineNumbers w:val="0"/>
              <w:spacing w:before="0" w:beforeAutospacing="0" w:after="0" w:afterAutospacing="0"/>
              <w:ind w:left="0" w:right="0"/>
              <w:jc w:val="center"/>
              <w:rPr>
                <w:rFonts w:hint="default" w:ascii="微软雅黑" w:hAnsi="微软雅黑" w:eastAsia="微软雅黑" w:cs="微软雅黑"/>
                <w:sz w:val="28"/>
                <w:szCs w:val="28"/>
                <w:vertAlign w:val="baseline"/>
                <w:lang w:val="en-US" w:eastAsia="zh-CN"/>
              </w:rPr>
            </w:pPr>
            <w:r>
              <w:rPr>
                <w:rFonts w:hint="eastAsia" w:ascii="微软雅黑" w:hAnsi="微软雅黑" w:eastAsia="微软雅黑" w:cs="微软雅黑"/>
                <w:sz w:val="18"/>
                <w:szCs w:val="18"/>
                <w:vertAlign w:val="baseline"/>
                <w:lang w:val="en-US" w:eastAsia="zh-CN"/>
              </w:rPr>
              <w:t>知识类别</w:t>
            </w:r>
          </w:p>
        </w:tc>
        <w:tc>
          <w:tcPr>
            <w:tcW w:w="4384" w:type="pct"/>
            <w:gridSpan w:val="4"/>
            <w:vAlign w:val="center"/>
          </w:tcPr>
          <w:p w14:paraId="3DC08900">
            <w:pPr>
              <w:pStyle w:val="5"/>
              <w:keepNext w:val="0"/>
              <w:keepLines w:val="0"/>
              <w:widowControl/>
              <w:suppressLineNumbers w:val="0"/>
              <w:spacing w:before="0" w:beforeAutospacing="0" w:after="0" w:afterAutospacing="0"/>
              <w:ind w:left="0" w:right="0" w:firstLine="0"/>
              <w:jc w:val="center"/>
              <w:rPr>
                <w:rFonts w:hint="default" w:ascii="微软雅黑" w:hAnsi="微软雅黑" w:eastAsia="微软雅黑" w:cs="微软雅黑"/>
                <w:sz w:val="18"/>
                <w:szCs w:val="18"/>
                <w:vertAlign w:val="baseline"/>
                <w:lang w:eastAsia="zh-CN"/>
              </w:rPr>
            </w:pPr>
            <w:r>
              <w:rPr>
                <w:rFonts w:hint="eastAsia" w:ascii="微软雅黑" w:hAnsi="微软雅黑" w:eastAsia="微软雅黑" w:cs="微软雅黑"/>
                <w:sz w:val="18"/>
                <w:szCs w:val="18"/>
                <w:vertAlign w:val="baseline"/>
                <w:lang w:val="en-US" w:eastAsia="zh-CN"/>
              </w:rPr>
              <w:t>专业-火电机组</w:t>
            </w:r>
          </w:p>
        </w:tc>
      </w:tr>
      <w:tr w14:paraId="4DB24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4" w:hRule="atLeast"/>
        </w:trPr>
        <w:tc>
          <w:tcPr>
            <w:tcW w:w="615" w:type="pct"/>
            <w:vMerge w:val="restart"/>
            <w:vAlign w:val="center"/>
          </w:tcPr>
          <w:p w14:paraId="3C9B4D90">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p>
        </w:tc>
        <w:tc>
          <w:tcPr>
            <w:tcW w:w="4384" w:type="pct"/>
            <w:gridSpan w:val="4"/>
            <w:vAlign w:val="center"/>
          </w:tcPr>
          <w:p w14:paraId="74A7C6DD">
            <w:pPr>
              <w:pStyle w:val="5"/>
              <w:keepNext w:val="0"/>
              <w:keepLines w:val="0"/>
              <w:widowControl/>
              <w:suppressLineNumbers w:val="0"/>
              <w:spacing w:before="0" w:beforeAutospacing="0" w:after="0" w:afterAutospacing="0"/>
              <w:ind w:left="0" w:right="0" w:firstLine="0"/>
              <w:jc w:val="left"/>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问题：大型火电机组为什么不可以从主蒸汽大量抽气供热？</w:t>
            </w:r>
          </w:p>
        </w:tc>
      </w:tr>
      <w:tr w14:paraId="76A84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trPr>
        <w:tc>
          <w:tcPr>
            <w:tcW w:w="615" w:type="pct"/>
            <w:vMerge w:val="continue"/>
          </w:tcPr>
          <w:p w14:paraId="27D6A92A">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1017" w:type="pct"/>
            <w:vAlign w:val="center"/>
          </w:tcPr>
          <w:p w14:paraId="51CE9E82">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提出人</w:t>
            </w:r>
          </w:p>
        </w:tc>
        <w:tc>
          <w:tcPr>
            <w:tcW w:w="1128" w:type="pct"/>
            <w:vAlign w:val="center"/>
          </w:tcPr>
          <w:p w14:paraId="00288A03">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曾启余</w:t>
            </w:r>
          </w:p>
        </w:tc>
        <w:tc>
          <w:tcPr>
            <w:tcW w:w="808" w:type="pct"/>
            <w:vAlign w:val="center"/>
          </w:tcPr>
          <w:p w14:paraId="5B4997F7">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提出时间</w:t>
            </w:r>
          </w:p>
        </w:tc>
        <w:tc>
          <w:tcPr>
            <w:tcW w:w="1430" w:type="pct"/>
            <w:vAlign w:val="center"/>
          </w:tcPr>
          <w:p w14:paraId="494F1642">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2024.7.25</w:t>
            </w:r>
          </w:p>
        </w:tc>
      </w:tr>
      <w:tr w14:paraId="29E3A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6" w:hRule="atLeast"/>
        </w:trPr>
        <w:tc>
          <w:tcPr>
            <w:tcW w:w="615" w:type="pct"/>
            <w:vMerge w:val="continue"/>
          </w:tcPr>
          <w:p w14:paraId="42EC5F1C">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4384" w:type="pct"/>
            <w:gridSpan w:val="4"/>
            <w:vAlign w:val="center"/>
          </w:tcPr>
          <w:p w14:paraId="5783A9F3">
            <w:pPr>
              <w:pStyle w:val="5"/>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主要有三大原因：</w:t>
            </w:r>
          </w:p>
          <w:p w14:paraId="66685EA9">
            <w:pPr>
              <w:pStyle w:val="5"/>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sz w:val="18"/>
                <w:szCs w:val="18"/>
                <w:vertAlign w:val="baseline"/>
                <w:lang w:val="en-US" w:eastAsia="zh-CN"/>
              </w:rPr>
            </w:pPr>
          </w:p>
          <w:p w14:paraId="0FCA73B4">
            <w:pPr>
              <w:pStyle w:val="5"/>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sz w:val="18"/>
                <w:szCs w:val="18"/>
                <w:vertAlign w:val="baseline"/>
                <w:lang w:val="en-US" w:eastAsia="zh-CN"/>
              </w:rPr>
            </w:pPr>
            <w:r>
              <w:rPr>
                <w:rFonts w:hint="default" w:ascii="微软雅黑" w:hAnsi="微软雅黑" w:eastAsia="微软雅黑" w:cs="微软雅黑"/>
                <w:sz w:val="18"/>
                <w:szCs w:val="18"/>
                <w:vertAlign w:val="baseline"/>
                <w:lang w:val="en-US" w:eastAsia="zh-CN"/>
              </w:rPr>
              <w:t>主蒸汽抽汽量多，系统向锅炉再热器的蒸汽回流量减小，会造成过热器和再热器流量失调，过热器超温事故。</w:t>
            </w:r>
          </w:p>
          <w:p w14:paraId="71A5F741">
            <w:pPr>
              <w:pStyle w:val="5"/>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sz w:val="18"/>
                <w:szCs w:val="18"/>
                <w:vertAlign w:val="baseline"/>
                <w:lang w:val="en-US" w:eastAsia="zh-CN"/>
              </w:rPr>
            </w:pPr>
          </w:p>
          <w:p w14:paraId="1CF86B45">
            <w:pPr>
              <w:pStyle w:val="5"/>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sz w:val="18"/>
                <w:szCs w:val="18"/>
                <w:vertAlign w:val="baseline"/>
                <w:lang w:val="en-US" w:eastAsia="zh-CN"/>
              </w:rPr>
            </w:pPr>
          </w:p>
          <w:p w14:paraId="59A08B20">
            <w:pPr>
              <w:pStyle w:val="5"/>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sz w:val="18"/>
                <w:szCs w:val="18"/>
                <w:vertAlign w:val="baseline"/>
                <w:lang w:val="en-US" w:eastAsia="zh-CN"/>
              </w:rPr>
            </w:pPr>
            <w:r>
              <w:rPr>
                <w:rFonts w:hint="default" w:ascii="微软雅黑" w:hAnsi="微软雅黑" w:eastAsia="微软雅黑" w:cs="微软雅黑"/>
                <w:sz w:val="18"/>
                <w:szCs w:val="18"/>
                <w:vertAlign w:val="baseline"/>
                <w:lang w:val="en-US" w:eastAsia="zh-CN"/>
              </w:rPr>
              <w:t>主蒸汽通过减温减压方式供热造成大量做功能力损失，经济性很差。</w:t>
            </w:r>
          </w:p>
          <w:p w14:paraId="5822317E">
            <w:pPr>
              <w:pStyle w:val="5"/>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sz w:val="18"/>
                <w:szCs w:val="18"/>
                <w:vertAlign w:val="baseline"/>
                <w:lang w:val="en-US" w:eastAsia="zh-CN"/>
              </w:rPr>
            </w:pPr>
          </w:p>
          <w:p w14:paraId="2282B2E3">
            <w:pPr>
              <w:pStyle w:val="5"/>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sz w:val="18"/>
                <w:szCs w:val="18"/>
                <w:vertAlign w:val="baseline"/>
                <w:lang w:val="en-US" w:eastAsia="zh-CN"/>
              </w:rPr>
            </w:pPr>
          </w:p>
          <w:p w14:paraId="19972FD5">
            <w:pPr>
              <w:pStyle w:val="5"/>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sz w:val="18"/>
                <w:szCs w:val="18"/>
                <w:vertAlign w:val="baseline"/>
                <w:lang w:val="en-US" w:eastAsia="zh-CN"/>
              </w:rPr>
            </w:pPr>
            <w:r>
              <w:rPr>
                <w:rFonts w:hint="default" w:ascii="微软雅黑" w:hAnsi="微软雅黑" w:eastAsia="微软雅黑" w:cs="微软雅黑"/>
                <w:sz w:val="18"/>
                <w:szCs w:val="18"/>
                <w:vertAlign w:val="baseline"/>
                <w:lang w:val="en-US" w:eastAsia="zh-CN"/>
              </w:rPr>
              <w:t>主蒸汽管道一般不允许随意分叉抽气，需经过特别审批，另外改造工程设计、施工难度大，投资大。</w:t>
            </w:r>
          </w:p>
          <w:p w14:paraId="415AD030">
            <w:pPr>
              <w:pStyle w:val="5"/>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sz w:val="18"/>
                <w:szCs w:val="18"/>
                <w:vertAlign w:val="baseline"/>
                <w:lang w:val="en-US" w:eastAsia="zh-CN"/>
              </w:rPr>
            </w:pPr>
          </w:p>
          <w:p w14:paraId="70279977">
            <w:pPr>
              <w:pStyle w:val="5"/>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sz w:val="18"/>
                <w:szCs w:val="18"/>
                <w:vertAlign w:val="baseline"/>
                <w:lang w:val="en-US" w:eastAsia="zh-CN"/>
              </w:rPr>
            </w:pPr>
            <w:r>
              <w:rPr>
                <w:rFonts w:hint="default" w:ascii="微软雅黑" w:hAnsi="微软雅黑" w:eastAsia="微软雅黑" w:cs="微软雅黑"/>
                <w:sz w:val="18"/>
                <w:szCs w:val="18"/>
                <w:vertAlign w:val="baseline"/>
                <w:lang w:val="en-US" w:eastAsia="zh-CN"/>
              </w:rPr>
              <w:t>  要使机组大量抽气供热，需要对机组进行热电解耦改造，热电解耦的最佳方案是向再热器回送蒸汽，回送蒸汽最佳解决方案是用主蒸汽引射高压排汽经减温后再回送至再热器。这也是本公司热电解耦方案。</w:t>
            </w:r>
          </w:p>
          <w:p w14:paraId="42FC0067">
            <w:pPr>
              <w:keepNext w:val="0"/>
              <w:keepLines w:val="0"/>
              <w:numPr>
                <w:ilvl w:val="0"/>
                <w:numId w:val="0"/>
              </w:numPr>
              <w:suppressLineNumbers w:val="0"/>
              <w:spacing w:before="0" w:beforeAutospacing="0" w:after="0" w:afterAutospacing="0"/>
              <w:ind w:left="0" w:right="0"/>
              <w:jc w:val="left"/>
              <w:rPr>
                <w:rFonts w:hint="default" w:ascii="微软雅黑" w:hAnsi="微软雅黑" w:eastAsia="微软雅黑" w:cs="微软雅黑"/>
                <w:sz w:val="18"/>
                <w:szCs w:val="18"/>
                <w:vertAlign w:val="baseline"/>
                <w:lang w:eastAsia="zh-CN"/>
              </w:rPr>
            </w:pPr>
          </w:p>
        </w:tc>
      </w:tr>
      <w:tr w14:paraId="62154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trPr>
        <w:tc>
          <w:tcPr>
            <w:tcW w:w="615" w:type="pct"/>
            <w:vMerge w:val="continue"/>
          </w:tcPr>
          <w:p w14:paraId="3D1E6D30">
            <w:pPr>
              <w:keepNext w:val="0"/>
              <w:keepLines w:val="0"/>
              <w:suppressLineNumbers w:val="0"/>
              <w:spacing w:before="0" w:beforeAutospacing="0" w:after="0" w:afterAutospacing="0"/>
              <w:ind w:left="0" w:right="0"/>
              <w:jc w:val="center"/>
              <w:rPr>
                <w:rFonts w:hint="eastAsia" w:ascii="微软雅黑" w:hAnsi="微软雅黑" w:eastAsia="微软雅黑" w:cs="微软雅黑"/>
                <w:sz w:val="18"/>
                <w:szCs w:val="18"/>
                <w:vertAlign w:val="baseline"/>
                <w:lang w:val="en-US" w:eastAsia="zh-CN"/>
              </w:rPr>
            </w:pPr>
          </w:p>
        </w:tc>
        <w:tc>
          <w:tcPr>
            <w:tcW w:w="1017" w:type="pct"/>
            <w:vAlign w:val="center"/>
          </w:tcPr>
          <w:p w14:paraId="4F4EF439">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解答人</w:t>
            </w:r>
          </w:p>
        </w:tc>
        <w:tc>
          <w:tcPr>
            <w:tcW w:w="1128" w:type="pct"/>
            <w:vAlign w:val="center"/>
          </w:tcPr>
          <w:p w14:paraId="74A0BF7B">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张思达</w:t>
            </w:r>
          </w:p>
        </w:tc>
        <w:tc>
          <w:tcPr>
            <w:tcW w:w="808" w:type="pct"/>
            <w:vAlign w:val="center"/>
          </w:tcPr>
          <w:p w14:paraId="74EA7B78">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val="en-US" w:eastAsia="zh-CN"/>
              </w:rPr>
            </w:pPr>
            <w:r>
              <w:rPr>
                <w:rFonts w:hint="eastAsia" w:ascii="微软雅黑" w:hAnsi="微软雅黑" w:eastAsia="微软雅黑" w:cs="微软雅黑"/>
                <w:sz w:val="18"/>
                <w:szCs w:val="18"/>
                <w:vertAlign w:val="baseline"/>
                <w:lang w:val="en-US" w:eastAsia="zh-CN"/>
              </w:rPr>
              <w:t>解答时间</w:t>
            </w:r>
          </w:p>
        </w:tc>
        <w:tc>
          <w:tcPr>
            <w:tcW w:w="1430" w:type="pct"/>
            <w:vAlign w:val="center"/>
          </w:tcPr>
          <w:p w14:paraId="7BCA818F">
            <w:pPr>
              <w:keepNext w:val="0"/>
              <w:keepLines w:val="0"/>
              <w:suppressLineNumbers w:val="0"/>
              <w:spacing w:before="0" w:beforeAutospacing="0" w:after="0" w:afterAutospacing="0"/>
              <w:ind w:left="0" w:right="0"/>
              <w:jc w:val="center"/>
              <w:rPr>
                <w:rFonts w:hint="default" w:ascii="微软雅黑" w:hAnsi="微软雅黑" w:eastAsia="微软雅黑" w:cs="微软雅黑"/>
                <w:sz w:val="18"/>
                <w:szCs w:val="18"/>
                <w:vertAlign w:val="baseline"/>
                <w:lang w:eastAsia="zh-CN"/>
              </w:rPr>
            </w:pPr>
            <w:r>
              <w:rPr>
                <w:rFonts w:hint="default" w:ascii="微软雅黑" w:hAnsi="微软雅黑" w:eastAsia="微软雅黑" w:cs="微软雅黑"/>
                <w:sz w:val="18"/>
                <w:szCs w:val="18"/>
                <w:vertAlign w:val="baseline"/>
                <w:lang w:eastAsia="zh-CN"/>
              </w:rPr>
              <w:t>2024.7.25</w:t>
            </w:r>
          </w:p>
        </w:tc>
      </w:tr>
    </w:tbl>
    <w:p w14:paraId="25B87F8C">
      <w:pPr>
        <w:rPr>
          <w:rFonts w:hint="eastAsia" w:ascii="微软雅黑" w:hAnsi="微软雅黑" w:eastAsia="微软雅黑" w:cs="微软雅黑"/>
          <w:sz w:val="32"/>
          <w:szCs w:val="32"/>
          <w:lang w:val="en-US" w:eastAsia="zh-CN"/>
        </w:rPr>
      </w:pPr>
      <w:bookmarkStart w:id="2" w:name="_GoBack"/>
      <w:bookmarkEnd w:id="2"/>
    </w:p>
    <w:sectPr>
      <w:pgSz w:w="11906" w:h="16838"/>
      <w:pgMar w:top="1157"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Cambria Math">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E45AF9">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1C5F2E">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7FA489D"/>
    <w:multiLevelType w:val="singleLevel"/>
    <w:tmpl w:val="B7FA489D"/>
    <w:lvl w:ilvl="0" w:tentative="0">
      <w:start w:val="1"/>
      <w:numFmt w:val="decimal"/>
      <w:lvlText w:val="%1."/>
      <w:lvlJc w:val="left"/>
      <w:pPr>
        <w:tabs>
          <w:tab w:val="left" w:pos="312"/>
        </w:tabs>
      </w:pPr>
    </w:lvl>
  </w:abstractNum>
  <w:abstractNum w:abstractNumId="1">
    <w:nsid w:val="C0739B28"/>
    <w:multiLevelType w:val="singleLevel"/>
    <w:tmpl w:val="C0739B28"/>
    <w:lvl w:ilvl="0" w:tentative="0">
      <w:start w:val="1"/>
      <w:numFmt w:val="decimal"/>
      <w:lvlText w:val="%1."/>
      <w:lvlJc w:val="left"/>
      <w:pPr>
        <w:tabs>
          <w:tab w:val="left" w:pos="312"/>
        </w:tabs>
      </w:pPr>
    </w:lvl>
  </w:abstractNum>
  <w:abstractNum w:abstractNumId="2">
    <w:nsid w:val="E3CAC237"/>
    <w:multiLevelType w:val="singleLevel"/>
    <w:tmpl w:val="E3CAC237"/>
    <w:lvl w:ilvl="0" w:tentative="0">
      <w:start w:val="1"/>
      <w:numFmt w:val="decimal"/>
      <w:lvlText w:val="%1."/>
      <w:lvlJc w:val="left"/>
      <w:pPr>
        <w:tabs>
          <w:tab w:val="left" w:pos="312"/>
        </w:tabs>
      </w:pPr>
    </w:lvl>
  </w:abstractNum>
  <w:abstractNum w:abstractNumId="3">
    <w:nsid w:val="EDEE89F6"/>
    <w:multiLevelType w:val="singleLevel"/>
    <w:tmpl w:val="EDEE89F6"/>
    <w:lvl w:ilvl="0" w:tentative="0">
      <w:start w:val="1"/>
      <w:numFmt w:val="decimal"/>
      <w:lvlText w:val="%1."/>
      <w:lvlJc w:val="left"/>
      <w:pPr>
        <w:tabs>
          <w:tab w:val="left" w:pos="312"/>
        </w:tabs>
      </w:pPr>
    </w:lvl>
  </w:abstractNum>
  <w:abstractNum w:abstractNumId="4">
    <w:nsid w:val="EFEE7EAA"/>
    <w:multiLevelType w:val="singleLevel"/>
    <w:tmpl w:val="EFEE7EAA"/>
    <w:lvl w:ilvl="0" w:tentative="0">
      <w:start w:val="1"/>
      <w:numFmt w:val="decimal"/>
      <w:lvlText w:val="%1."/>
      <w:lvlJc w:val="left"/>
      <w:pPr>
        <w:tabs>
          <w:tab w:val="left" w:pos="312"/>
        </w:tabs>
      </w:pPr>
    </w:lvl>
  </w:abstractNum>
  <w:abstractNum w:abstractNumId="5">
    <w:nsid w:val="FE7E8749"/>
    <w:multiLevelType w:val="multilevel"/>
    <w:tmpl w:val="FE7E8749"/>
    <w:lvl w:ilvl="0" w:tentative="0">
      <w:start w:val="1"/>
      <w:numFmt w:val="decimal"/>
      <w:lvlText w:val="%1."/>
      <w:lvlJc w:val="left"/>
      <w:pPr>
        <w:tabs>
          <w:tab w:val="left" w:pos="312"/>
        </w:tabs>
        <w:ind w:left="0" w:firstLine="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6">
    <w:nsid w:val="73205F52"/>
    <w:multiLevelType w:val="singleLevel"/>
    <w:tmpl w:val="73205F52"/>
    <w:lvl w:ilvl="0" w:tentative="0">
      <w:start w:val="2"/>
      <w:numFmt w:val="decimal"/>
      <w:lvlText w:val="%1."/>
      <w:lvlJc w:val="left"/>
      <w:pPr>
        <w:tabs>
          <w:tab w:val="left" w:pos="312"/>
        </w:tabs>
      </w:pPr>
    </w:lvl>
  </w:abstractNum>
  <w:num w:numId="1">
    <w:abstractNumId w:val="6"/>
  </w:num>
  <w:num w:numId="2">
    <w:abstractNumId w:val="1"/>
  </w:num>
  <w:num w:numId="3">
    <w:abstractNumId w:val="2"/>
  </w:num>
  <w:num w:numId="4">
    <w:abstractNumId w:val="5"/>
  </w:num>
  <w:num w:numId="5">
    <w:abstractNumId w:val="0"/>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Q3MmM5ZWIzODhlYTIwYzc4MDJmZDZjMjc5YWMwYTUifQ=="/>
  </w:docVars>
  <w:rsids>
    <w:rsidRoot w:val="3F177A45"/>
    <w:rsid w:val="019B3634"/>
    <w:rsid w:val="09B45740"/>
    <w:rsid w:val="0A444993"/>
    <w:rsid w:val="0D7C07BE"/>
    <w:rsid w:val="10150A56"/>
    <w:rsid w:val="14D174E5"/>
    <w:rsid w:val="15DD3DC4"/>
    <w:rsid w:val="160E67F3"/>
    <w:rsid w:val="196A4BD9"/>
    <w:rsid w:val="19EFD061"/>
    <w:rsid w:val="1B7325F4"/>
    <w:rsid w:val="1BCD4E17"/>
    <w:rsid w:val="2107263D"/>
    <w:rsid w:val="29947C65"/>
    <w:rsid w:val="2A4D5812"/>
    <w:rsid w:val="331704BD"/>
    <w:rsid w:val="333472C1"/>
    <w:rsid w:val="33D642EF"/>
    <w:rsid w:val="33DF7A8D"/>
    <w:rsid w:val="36A77DAA"/>
    <w:rsid w:val="36AA814B"/>
    <w:rsid w:val="3D122A1E"/>
    <w:rsid w:val="3D938D18"/>
    <w:rsid w:val="3DBE2A5A"/>
    <w:rsid w:val="3E881E89"/>
    <w:rsid w:val="3EF14050"/>
    <w:rsid w:val="3EFE31B7"/>
    <w:rsid w:val="3F177A45"/>
    <w:rsid w:val="3F7246D3"/>
    <w:rsid w:val="3FC3DC96"/>
    <w:rsid w:val="3FF73FE1"/>
    <w:rsid w:val="43032E15"/>
    <w:rsid w:val="48173936"/>
    <w:rsid w:val="481937A9"/>
    <w:rsid w:val="48752558"/>
    <w:rsid w:val="4936650F"/>
    <w:rsid w:val="49E77E26"/>
    <w:rsid w:val="4BE60F1D"/>
    <w:rsid w:val="4C8D7B19"/>
    <w:rsid w:val="50214936"/>
    <w:rsid w:val="525F9E2F"/>
    <w:rsid w:val="53C04688"/>
    <w:rsid w:val="56F4FAA1"/>
    <w:rsid w:val="577C7CB0"/>
    <w:rsid w:val="57FFC840"/>
    <w:rsid w:val="5CDF9C3F"/>
    <w:rsid w:val="6358E333"/>
    <w:rsid w:val="65CB1E33"/>
    <w:rsid w:val="670B57D7"/>
    <w:rsid w:val="67A755AC"/>
    <w:rsid w:val="67F77254"/>
    <w:rsid w:val="69B9460B"/>
    <w:rsid w:val="6A5C0E78"/>
    <w:rsid w:val="6B6FA197"/>
    <w:rsid w:val="6D43727A"/>
    <w:rsid w:val="6D6166C4"/>
    <w:rsid w:val="72EFF50A"/>
    <w:rsid w:val="74F74E29"/>
    <w:rsid w:val="769E4925"/>
    <w:rsid w:val="76F666D9"/>
    <w:rsid w:val="77258364"/>
    <w:rsid w:val="77F70135"/>
    <w:rsid w:val="77FBBCF0"/>
    <w:rsid w:val="78815F9B"/>
    <w:rsid w:val="7A3F38AB"/>
    <w:rsid w:val="7AA4447A"/>
    <w:rsid w:val="7AFCD0D6"/>
    <w:rsid w:val="7B3F00CE"/>
    <w:rsid w:val="7C7FFDE7"/>
    <w:rsid w:val="7F3FD3A3"/>
    <w:rsid w:val="7FAF223A"/>
    <w:rsid w:val="7FCD0E8C"/>
    <w:rsid w:val="9997A637"/>
    <w:rsid w:val="B5BFB280"/>
    <w:rsid w:val="B6FE0E1F"/>
    <w:rsid w:val="B7DF8F3D"/>
    <w:rsid w:val="B7FC87F3"/>
    <w:rsid w:val="BC3F8487"/>
    <w:rsid w:val="BDFFB1A4"/>
    <w:rsid w:val="BE372ACE"/>
    <w:rsid w:val="BF77B038"/>
    <w:rsid w:val="BFCD229B"/>
    <w:rsid w:val="BFEFC22A"/>
    <w:rsid w:val="BFFE07A9"/>
    <w:rsid w:val="C694309D"/>
    <w:rsid w:val="CFBF9A97"/>
    <w:rsid w:val="D3DFCD85"/>
    <w:rsid w:val="DCDD9D0D"/>
    <w:rsid w:val="DF5E8918"/>
    <w:rsid w:val="E7AD6D78"/>
    <w:rsid w:val="E7E7883D"/>
    <w:rsid w:val="E7F703F4"/>
    <w:rsid w:val="EBFF7F2F"/>
    <w:rsid w:val="ED8E4521"/>
    <w:rsid w:val="EEFF69F5"/>
    <w:rsid w:val="EF76C5C5"/>
    <w:rsid w:val="EFBFF19A"/>
    <w:rsid w:val="EFF7E1BE"/>
    <w:rsid w:val="F53CF5CB"/>
    <w:rsid w:val="F6FBBDA1"/>
    <w:rsid w:val="F73F5288"/>
    <w:rsid w:val="F7CB9CCB"/>
    <w:rsid w:val="FAFFD406"/>
    <w:rsid w:val="FB1CA5FD"/>
    <w:rsid w:val="FBE3B047"/>
    <w:rsid w:val="FDBF1BC4"/>
    <w:rsid w:val="FDEB15D2"/>
    <w:rsid w:val="FECF2063"/>
    <w:rsid w:val="FF7E9F41"/>
    <w:rsid w:val="FFB9BD37"/>
    <w:rsid w:val="FFBBB728"/>
    <w:rsid w:val="FFBC41FF"/>
    <w:rsid w:val="FFDF7DAC"/>
    <w:rsid w:val="FFEA70DE"/>
    <w:rsid w:val="FFEBBB4C"/>
    <w:rsid w:val="FFEEF10A"/>
    <w:rsid w:val="FFF749D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8">
    <w:name w:val="Default Paragraph Font"/>
    <w:semiHidden/>
    <w:qFormat/>
    <w:uiPriority w:val="0"/>
  </w:style>
  <w:style w:type="table" w:default="1" w:styleId="6">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tcPr>
      <w:tcBorders>
        <w:top w:val="single" w:color="auto" w:sz="4" w:space="0"/>
        <w:left w:val="single" w:color="auto" w:sz="4" w:space="0"/>
        <w:bottom w:val="single" w:color="auto" w:sz="4" w:space="0"/>
        <w:right w:val="single" w:color="auto" w:sz="4" w:space="0"/>
      </w:tcBorders>
    </w:tcPr>
  </w:style>
  <w:style w:type="character" w:styleId="9">
    <w:name w:val="Strong"/>
    <w:basedOn w:val="8"/>
    <w:qFormat/>
    <w:uiPriority w:val="0"/>
    <w:rPr>
      <w:b/>
    </w:rPr>
  </w:style>
  <w:style w:type="character" w:styleId="10">
    <w:name w:val="Hyperlink"/>
    <w:basedOn w:val="8"/>
    <w:qFormat/>
    <w:uiPriority w:val="0"/>
    <w:rPr>
      <w:color w:val="0000FF"/>
      <w:u w:val="single"/>
    </w:rPr>
  </w:style>
  <w:style w:type="paragraph" w:customStyle="1" w:styleId="11">
    <w:name w:val="Char Char Char Char Char"/>
    <w:basedOn w:val="1"/>
    <w:qFormat/>
    <w:uiPriority w:val="0"/>
    <w:rPr>
      <w:sz w:val="21"/>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2.png"/><Relationship Id="rId16" Type="http://schemas.openxmlformats.org/officeDocument/2006/relationships/image" Target="media/image11.jpeg"/><Relationship Id="rId15" Type="http://schemas.openxmlformats.org/officeDocument/2006/relationships/image" Target="media/image10.jpe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31</Pages>
  <Words>11138</Words>
  <Characters>13234</Characters>
  <Lines>1</Lines>
  <Paragraphs>1</Paragraphs>
  <TotalTime>36</TotalTime>
  <ScaleCrop>false</ScaleCrop>
  <LinksUpToDate>false</LinksUpToDate>
  <CharactersWithSpaces>13372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2023-10-02T19:12:00Z</dcterms:created>
  <dc:creator>小喷壶</dc:creator>
  <cp:lastModifiedBy>小喷壶</cp:lastModifiedBy>
  <dcterms:modified xsi:type="dcterms:W3CDTF">2024-08-15T06:55:50Z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9F3E5F7CB32A47C8A85944D506B7F814_11</vt:lpwstr>
  </property>
</Properties>
</file>